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</w:p>
    <w:p w14:paraId="00000002">
      <w:pPr>
        <w:pStyle w:val="Normal"/>
        <w:tabs>
          <w:tab w:val="left" w:leader="none" w:pos="5758"/>
          <w:tab w:val="left" w:leader="none" w:pos="5969"/>
        </w:tabs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07D8629E-DC56-4C93-4443E3D298AB" adj="10800" coordsize="21600,21600" style="position:absolute;width:180pt;height:36pt;margin-top:12.2pt;margin-left:319.5pt;rotation:0.000000;z-index:1;" fillcolor="#000000" strokecolor="#000000" o:spt="136">
            <v:stroke color="#000000" filltype="solid" joinstyle="round" linestyle="single" mitterlimit="800000" weight="1pt"/>
            <v:textpath string="КЪАБАРТЫ-МАЛКЪАР РЕСПУБЛИКАНЫ&#10;УРВАН РАЙОНУНУ&#10;ПСЫНАБО АДМИНИСТРАЦИЯСЫ&#10;" style="font-family:&quot;Arial&quot;;v-text-kern:t;;font-size:10pt" trim="t" fitshape="t"/>
            <w10:wrap side="both"/>
            <v:fill type="solid" color="#000000" opacity="1.000000"/>
            <o:lock/>
          </v:shape>
        </w:pict>
      </w:r>
      <w:r>
        <w:rPr>
          <w:rFonts w:ascii="Times New Roman" w:cs="Times New Roman" w:hAnsi="Times New Roman" w:hint="default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C58E43D9-414A-3AC6-B944EC72F31D" adj="10800" coordsize="21600,21600" style="position:absolute;width:180pt;height:36pt;margin-top:12.2pt;margin-left:39pt;rotation:0.000000;z-index:2;" fillcolor="#000000" strokecolor="#000000" o:spt="136">
            <v:stroke color="#000000" filltype="solid" joinstyle="round" linestyle="single" mitterlimit="800000" weight="1pt"/>
            <v:textpath string="КЪЭБЭРДЕЙ-БАЛЪКЪЭР РЕСПУБЛИКЭМ&#10;АРУАН РАЙОНЫМ&#10;И ПСЫНАБЭ КЪУАЖЭ АДМИНИСТРАЦЭ&#10;" style="font-family:&quot;Arial&quot;;v-text-kern:t;;font-size:10pt" trim="t" fitshape="t"/>
            <w10:wrap side="both"/>
            <v:fill type="solid" color="#000000" opacity="1.000000"/>
            <o:lock/>
          </v:shape>
        </w:pict>
      </w:r>
      <w:r>
        <w:rPr>
          <w:rFonts w:ascii="Times New Roman" w:cs="Times New Roman" w:hAnsi="Times New Roman" w:hint="default"/>
          <w:sz w:val="24"/>
          <w:szCs w:val="24"/>
        </w:rPr>
        <w:t xml:space="preserve">                 </w:t>
      </w:r>
      <w:r>
        <w:rPr>
          <w:rFonts w:ascii="Times New Roman" w:cs="Times New Roman" w:hAnsi="Times New Roman" w:hint="default"/>
          <w:sz w:val="24"/>
          <w:szCs w:val="24"/>
        </w:rPr>
        <w:drawing xmlns:mc="http://schemas.openxmlformats.org/markup-compatibility/2006">
          <wp:inline distT="0" distB="0" distL="0" distR="0">
            <wp:extent cx="668655" cy="70485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65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14:paraId="00000003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</w:p>
    <w:p w14:paraId="00000004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EC75DEB6-C802-CE16-65583D32C9A9" adj="10710" coordsize="21600,21600" style="position:absolute;width:459pt;height:36pt;margin-top:6.9pt;margin-left:40.5pt;rotation:0.000000;z-index:4;" fillcolor="#000000" strokecolor="#000000" o:spt="136">
            <v:stroke color="#000000" filltype="solid" joinstyle="round" linestyle="single" mitterlimit="800000" weight="1pt"/>
            <v:textpath string="МУНИЦИПАЛЬНОЕ КАЗЕННОЕ УЧРЕЖДЕНИЕ &quot;МЕСТНАЯ АДМИНИСТРАЦИЯ&#10;СЕЛЬСКОГО ПОСЕЛЕНИЯ  ПСЫНАБО УРВАНСКОГО&#10;МУНИЦИПАЛЬНОГО  РАЙОНА КАБАРДИНО-БАЛКАРСКОЙ РЕСПУБЛИКИ&quot;" style="font-family:&quot;Arial&quot;;v-text-kern:t;font-style:bold;font-size:8pt" trim="t" fitshape="t"/>
            <w10:wrap side="both"/>
            <v:fill type="solid" color="#000000" opacity="1.000000"/>
            <o:lock/>
          </v:shape>
        </w:pict>
      </w:r>
    </w:p>
    <w:p w14:paraId="00000005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</w:p>
    <w:p w14:paraId="00000006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</w:p>
    <w:p w14:paraId="00000007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0"/>
          <w:szCs w:val="20"/>
        </w:rPr>
      </w:pPr>
    </w:p>
    <w:p w14:paraId="00000008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b/>
          <w:u w:val="single"/>
        </w:rPr>
      </w:pPr>
      <w:r>
        <w:rPr>
          <w:rFonts w:ascii="Times New Roman" w:cs="Times New Roman" w:hAnsi="Times New Roman" w:hint="default"/>
          <w:b/>
          <w:sz w:val="24"/>
          <w:szCs w:val="24"/>
        </w:rPr>
        <mc:AlternateContent>
          <mc:Choice Requires="wps">
            <w:drawing xmlns:mc="http://schemas.openxmlformats.org/markup-compatibility/2006">
              <wp:anchor allowOverlap="1" behindDoc="0" distT="0" distB="0" distL="118872" distR="118872" layoutInCell="1" locked="0" relativeHeight="5" simplePos="0">
                <wp:simplePos x="0" y="0"/>
                <wp:positionH relativeFrom="column">
                  <wp:posOffset>-388620</wp:posOffset>
                </wp:positionH>
                <wp:positionV relativeFrom="paragraph">
                  <wp:posOffset>73660</wp:posOffset>
                </wp:positionV>
                <wp:extent cx="6821805" cy="47625"/>
                <wp:effectExtent l="0" t="0" r="267" b="3810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2" name="Shape 2"/>
                      <wps:cNvSpPr/>
                      <wps:spPr>
                        <a:xfrm>
                          <a:off x="0" y="0"/>
                          <a:ext cx="6821805" cy="4762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</wps:spPr>
                      <wps:bodyPr lIns="91440" tIns="45720" rIns="91440" bIns="45720"/>
                    </wps:wsp>
                  </a:graphicData>
                </a:graphic>
              </wp:anchor>
            </w:drawing>
          </mc:Choice>
          <mc:Fallback>
            <w:pict>
              <v:shape id="84D18065-EC7B-C49A-D2B790D1B882" coordsize="21600,21600" style="position:absolute;width:10pt;height:10pt;margin-top:0pt;margin-left:0pt;mso-wrap-distance-left:9.36pt;mso-wrap-distance-right:9.36pt;mso-wrap-distance-top:0pt;mso-wrap-distance-bottom:0pt;rotation:0.000000;z-index:5;" strokecolor="#000000" strokeweight="3pt" o:spt="32" o:oned="t" path="m0,0 l21600,21600 e">
                <v:stroke color="#000000" filltype="solid" joinstyle="round" linestyle="thinthin" mitterlimit="800000" weight="3pt"/>
                <w10:wrap side="both"/>
                <o:lock/>
              </v:shape>
            </w:pict>
          </mc:Fallback>
        </mc:AlternateContent>
      </w:r>
    </w:p>
    <w:p w14:paraId="00000009">
      <w:pPr>
        <w:pStyle w:val="Normal"/>
        <w:spacing w:after="0" w:line="240" w:lineRule="auto"/>
        <w:jc w:val="left"/>
        <w:rPr>
          <w:rFonts w:ascii="Times New Roman" w:cs="Times New Roman" w:hAnsi="Times New Roman" w:hint="default"/>
          <w:b/>
        </w:rPr>
      </w:pPr>
      <w:r>
        <w:rPr>
          <w:rFonts w:ascii="Times New Roman" w:cs="Times New Roman" w:hAnsi="Times New Roman" w:hint="default"/>
          <w:b/>
          <w:u w:val="single"/>
        </w:rPr>
        <w:t>ИНН0707006014</w:t>
      </w:r>
      <w:r>
        <w:rPr>
          <w:rFonts w:ascii="Times New Roman" w:cs="Times New Roman" w:hAnsi="Times New Roman" w:hint="default"/>
          <w:b/>
          <w:u w:val="single"/>
        </w:rPr>
        <w:t xml:space="preserve">   КПП 070701001</w:t>
      </w:r>
      <w:r>
        <w:rPr>
          <w:rFonts w:ascii="Times New Roman" w:cs="Times New Roman" w:hAnsi="Times New Roman" w:hint="default"/>
          <w:b/>
        </w:rPr>
        <w:t xml:space="preserve">                                                                       </w:t>
      </w:r>
      <w:r>
        <w:rPr>
          <w:rFonts w:ascii="Times New Roman" w:cs="Times New Roman" w:hAnsi="Times New Roman" w:hint="default"/>
          <w:b/>
          <w:lang w:val="en-US"/>
        </w:rPr>
        <w:t>e</w:t>
      </w:r>
      <w:r>
        <w:rPr>
          <w:rFonts w:ascii="Times New Roman" w:cs="Times New Roman" w:hAnsi="Times New Roman" w:hint="default"/>
          <w:b/>
        </w:rPr>
        <w:t>-</w:t>
      </w:r>
      <w:r>
        <w:rPr>
          <w:rFonts w:ascii="Times New Roman" w:cs="Times New Roman" w:hAnsi="Times New Roman" w:hint="default"/>
          <w:b/>
          <w:lang w:val="en-US"/>
        </w:rPr>
        <w:t>mail</w:t>
      </w:r>
      <w:r>
        <w:rPr>
          <w:rFonts w:ascii="Times New Roman" w:cs="Times New Roman" w:hAnsi="Times New Roman" w:hint="default"/>
          <w:b/>
        </w:rPr>
        <w:t>:0707006014</w:t>
      </w:r>
      <w:r>
        <w:rPr>
          <w:rFonts w:ascii="Times New Roman" w:cs="Times New Roman" w:hAnsi="Times New Roman" w:hint="default"/>
          <w:b/>
        </w:rPr>
        <w:t>@</w:t>
      </w:r>
      <w:r>
        <w:rPr>
          <w:rFonts w:ascii="Times New Roman" w:cs="Times New Roman" w:hAnsi="Times New Roman" w:hint="default"/>
          <w:b/>
          <w:lang w:val="en-US"/>
        </w:rPr>
        <w:t>mail</w:t>
      </w:r>
      <w:r>
        <w:rPr>
          <w:rFonts w:ascii="Times New Roman" w:cs="Times New Roman" w:hAnsi="Times New Roman" w:hint="default"/>
          <w:b/>
        </w:rPr>
        <w:t>.</w:t>
      </w:r>
      <w:r>
        <w:rPr>
          <w:rFonts w:ascii="Times New Roman" w:cs="Times New Roman" w:hAnsi="Times New Roman" w:hint="default"/>
          <w:b/>
          <w:lang w:val="en-US"/>
        </w:rPr>
        <w:t>ru</w:t>
      </w:r>
    </w:p>
    <w:p w14:paraId="0000000A">
      <w:pPr>
        <w:pStyle w:val="Normal"/>
        <w:spacing w:after="0" w:line="240" w:lineRule="auto"/>
        <w:jc w:val="left"/>
        <w:rPr>
          <w:rFonts w:ascii="Times New Roman" w:cs="Times New Roman" w:hAnsi="Times New Roman" w:hint="default"/>
          <w:b/>
        </w:rPr>
      </w:pPr>
      <w:r>
        <w:rPr>
          <w:rFonts w:ascii="Times New Roman" w:cs="Times New Roman" w:hAnsi="Times New Roman" w:hint="default"/>
          <w:b/>
        </w:rPr>
        <w:t xml:space="preserve">                                           </w:t>
      </w:r>
      <w:r>
        <w:rPr>
          <w:rFonts w:ascii="Times New Roman" w:cs="Times New Roman" w:hAnsi="Times New Roman" w:hint="default"/>
          <w:b/>
        </w:rPr>
        <w:t xml:space="preserve">                                                                                                  </w:t>
      </w:r>
    </w:p>
    <w:p w14:paraId="0000000B">
      <w:pPr>
        <w:pStyle w:val="Normal"/>
        <w:spacing w:after="0" w:line="240" w:lineRule="auto"/>
        <w:rPr>
          <w:rFonts w:ascii="Times New Roman" w:cs="Times New Roman" w:hAnsi="Times New Roman" w:hint="default"/>
          <w:b/>
          <w:sz w:val="20"/>
          <w:szCs w:val="20"/>
          <w:u w:val="single"/>
        </w:rPr>
      </w:pPr>
      <w:r>
        <w:rPr>
          <w:rFonts w:ascii="Times New Roman" w:cs="Times New Roman" w:hAnsi="Times New Roman" w:hint="default"/>
          <w:b/>
          <w:u w:val="single"/>
        </w:rPr>
        <w:t xml:space="preserve">361319,с.п. </w:t>
      </w:r>
      <w:r>
        <w:rPr>
          <w:rFonts w:ascii="Times New Roman" w:cs="Times New Roman" w:hAnsi="Times New Roman" w:hint="default"/>
          <w:b/>
          <w:u w:val="single"/>
        </w:rPr>
        <w:t>Псынабо</w:t>
      </w:r>
      <w:r>
        <w:rPr>
          <w:rFonts w:ascii="Times New Roman" w:cs="Times New Roman" w:hAnsi="Times New Roman" w:hint="default"/>
          <w:b/>
          <w:u w:val="single"/>
        </w:rPr>
        <w:t xml:space="preserve">, </w:t>
      </w:r>
      <w:r>
        <w:rPr>
          <w:rFonts w:ascii="Times New Roman" w:cs="Times New Roman" w:hAnsi="Times New Roman" w:hint="default"/>
          <w:b/>
          <w:u w:val="single"/>
        </w:rPr>
        <w:t>ул</w:t>
      </w:r>
      <w:r>
        <w:rPr>
          <w:rFonts w:ascii="Times New Roman" w:cs="Times New Roman" w:hAnsi="Times New Roman" w:hint="default"/>
          <w:b/>
          <w:u w:val="single"/>
        </w:rPr>
        <w:t>.М</w:t>
      </w:r>
      <w:r>
        <w:rPr>
          <w:rFonts w:ascii="Times New Roman" w:cs="Times New Roman" w:hAnsi="Times New Roman" w:hint="default"/>
          <w:b/>
          <w:u w:val="single"/>
        </w:rPr>
        <w:t>арии</w:t>
      </w:r>
      <w:r>
        <w:rPr>
          <w:rFonts w:ascii="Times New Roman" w:cs="Times New Roman" w:hAnsi="Times New Roman" w:hint="default"/>
          <w:b/>
          <w:u w:val="single"/>
        </w:rPr>
        <w:t xml:space="preserve"> Шекихачевой</w:t>
      </w:r>
      <w:r>
        <w:rPr>
          <w:rFonts w:ascii="Times New Roman" w:cs="Times New Roman" w:hAnsi="Times New Roman" w:hint="default"/>
          <w:b/>
          <w:u w:val="single"/>
        </w:rPr>
        <w:t>,</w:t>
      </w:r>
      <w:r>
        <w:rPr>
          <w:rFonts w:ascii="Times New Roman" w:cs="Times New Roman" w:hAnsi="Times New Roman" w:hint="default"/>
          <w:b/>
          <w:u w:val="single"/>
        </w:rPr>
        <w:t>22</w:t>
      </w:r>
      <w:r>
        <w:rPr>
          <w:rFonts w:ascii="Times New Roman" w:cs="Times New Roman" w:hAnsi="Times New Roman" w:hint="default"/>
          <w:b/>
        </w:rPr>
        <w:t xml:space="preserve">                                               </w:t>
      </w:r>
      <w:r>
        <w:rPr>
          <w:rFonts w:ascii="Times New Roman" w:cs="Times New Roman" w:hAnsi="Times New Roman" w:hint="default"/>
          <w:b/>
        </w:rPr>
        <w:t xml:space="preserve">   </w:t>
      </w:r>
      <w:r>
        <w:rPr>
          <w:rFonts w:ascii="Times New Roman" w:cs="Times New Roman" w:hAnsi="Times New Roman" w:hint="default"/>
          <w:b/>
          <w:sz w:val="20"/>
          <w:szCs w:val="20"/>
          <w:u w:val="single"/>
        </w:rPr>
        <w:t>тел</w:t>
      </w:r>
      <w:r>
        <w:rPr>
          <w:rFonts w:ascii="Times New Roman" w:cs="Times New Roman" w:hAnsi="Times New Roman" w:hint="default"/>
          <w:b/>
          <w:sz w:val="20"/>
          <w:szCs w:val="20"/>
          <w:u w:val="single"/>
        </w:rPr>
        <w:t>:</w:t>
      </w:r>
      <w:r>
        <w:rPr>
          <w:rFonts w:ascii="Times New Roman" w:cs="Times New Roman" w:hAnsi="Times New Roman" w:hint="default"/>
          <w:b/>
          <w:sz w:val="20"/>
          <w:szCs w:val="20"/>
          <w:u w:val="single"/>
        </w:rPr>
        <w:t xml:space="preserve"> </w:t>
      </w:r>
      <w:r>
        <w:rPr>
          <w:rFonts w:ascii="Times New Roman" w:cs="Times New Roman" w:hAnsi="Times New Roman" w:hint="default"/>
          <w:b/>
          <w:sz w:val="20"/>
          <w:szCs w:val="20"/>
          <w:u w:val="single"/>
        </w:rPr>
        <w:t>8 (86635) 4-08-03</w:t>
      </w:r>
    </w:p>
    <w:p w14:paraId="0000000C">
      <w:pPr>
        <w:pStyle w:val="Normal"/>
        <w:tabs>
          <w:tab w:val="left" w:leader="none" w:pos="3975"/>
        </w:tabs>
        <w:spacing w:after="0" w:line="240" w:lineRule="auto"/>
        <w:jc w:val="center"/>
        <w:rPr>
          <w:rFonts w:ascii="Times New Roman" w:cs="Times New Roman" w:hAnsi="Times New Roman" w:hint="default"/>
          <w:b/>
          <w:sz w:val="28"/>
          <w:szCs w:val="28"/>
        </w:rPr>
      </w:pPr>
    </w:p>
    <w:p w14:paraId="0000000D">
      <w:pPr>
        <w:pStyle w:val="Normal"/>
        <w:tabs>
          <w:tab w:val="left" w:leader="none" w:pos="3975"/>
        </w:tabs>
        <w:spacing w:after="0" w:line="240" w:lineRule="auto"/>
        <w:jc w:val="center"/>
        <w:rPr>
          <w:rFonts w:ascii="Times New Roman" w:cs="Times New Roman" w:hAnsi="Times New Roman" w:hint="default"/>
          <w:b/>
          <w:sz w:val="28"/>
          <w:szCs w:val="28"/>
        </w:rPr>
      </w:pPr>
    </w:p>
    <w:p w14:paraId="0000000E">
      <w:pPr>
        <w:pStyle w:val="Normal"/>
        <w:tabs>
          <w:tab w:val="left" w:leader="none" w:pos="3975"/>
        </w:tabs>
        <w:spacing w:after="0" w:line="240" w:lineRule="auto"/>
        <w:rPr>
          <w:rFonts w:ascii="Times New Roman" w:cs="Times New Roman" w:hAnsi="Times New Roman" w:hint="default"/>
          <w:b/>
          <w:sz w:val="28"/>
          <w:szCs w:val="28"/>
        </w:rPr>
      </w:pPr>
      <w:r>
        <w:rPr>
          <w:rFonts w:ascii="Times New Roman" w:cs="Times New Roman" w:hAnsi="Times New Roman" w:hint="default"/>
          <w:b/>
          <w:sz w:val="28"/>
          <w:szCs w:val="28"/>
        </w:rPr>
        <w:t xml:space="preserve"> </w:t>
      </w:r>
      <w:r>
        <w:rPr>
          <w:rFonts w:ascii="Times New Roman" w:cs="Times New Roman" w:hAnsi="Times New Roman" w:hint="default"/>
          <w:b/>
          <w:sz w:val="28"/>
          <w:szCs w:val="28"/>
        </w:rPr>
        <w:t xml:space="preserve">                                                 </w:t>
      </w:r>
      <w:r>
        <w:rPr>
          <w:rFonts w:ascii="Times New Roman" w:cs="Times New Roman" w:hAnsi="Times New Roman" w:hint="default"/>
          <w:b/>
          <w:sz w:val="28"/>
          <w:szCs w:val="28"/>
        </w:rPr>
        <w:t xml:space="preserve">  ПОСТАНОВЛЕНИЕ № 20</w:t>
      </w:r>
      <w:r>
        <w:rPr>
          <w:rFonts w:ascii="Times New Roman" w:cs="Times New Roman" w:hAnsi="Times New Roman" w:hint="default"/>
          <w:b/>
          <w:sz w:val="28"/>
          <w:szCs w:val="28"/>
        </w:rPr>
        <w:t xml:space="preserve">                           </w:t>
      </w:r>
    </w:p>
    <w:p w14:paraId="0000000F">
      <w:pPr>
        <w:pStyle w:val="Normal"/>
        <w:tabs>
          <w:tab w:val="left" w:leader="none" w:pos="7380"/>
        </w:tabs>
        <w:spacing w:after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 w:hint="default"/>
          <w:sz w:val="24"/>
          <w:szCs w:val="24"/>
        </w:rPr>
        <w:t xml:space="preserve">     28</w:t>
      </w:r>
      <w:r>
        <w:rPr>
          <w:rFonts w:ascii="Times New Roman" w:cs="Times New Roman" w:hAnsi="Times New Roman" w:hint="default"/>
          <w:sz w:val="24"/>
          <w:szCs w:val="24"/>
        </w:rPr>
        <w:t>.</w:t>
      </w:r>
      <w:r>
        <w:rPr>
          <w:rFonts w:ascii="Times New Roman" w:cs="Times New Roman" w:hAnsi="Times New Roman" w:hint="default"/>
          <w:sz w:val="24"/>
          <w:szCs w:val="24"/>
        </w:rPr>
        <w:t>06</w:t>
      </w:r>
      <w:r>
        <w:rPr>
          <w:rFonts w:ascii="Times New Roman" w:cs="Times New Roman" w:hAnsi="Times New Roman" w:hint="default"/>
          <w:sz w:val="24"/>
          <w:szCs w:val="24"/>
        </w:rPr>
        <w:t>.</w:t>
      </w:r>
      <w:r>
        <w:rPr>
          <w:rFonts w:ascii="Times New Roman" w:cs="Times New Roman" w:hAnsi="Times New Roman" w:hint="default"/>
          <w:sz w:val="24"/>
          <w:szCs w:val="24"/>
        </w:rPr>
        <w:t>2024</w:t>
      </w:r>
      <w:r>
        <w:rPr>
          <w:rFonts w:ascii="Times New Roman" w:cs="Times New Roman" w:hAnsi="Times New Roman" w:hint="default"/>
          <w:sz w:val="24"/>
          <w:szCs w:val="24"/>
        </w:rPr>
        <w:t xml:space="preserve">г.                    </w:t>
      </w:r>
      <w:r>
        <w:rPr>
          <w:rFonts w:ascii="Times New Roman" w:cs="Times New Roman" w:hAnsi="Times New Roman" w:hint="default"/>
          <w:sz w:val="24"/>
          <w:szCs w:val="24"/>
        </w:rPr>
        <w:t xml:space="preserve">       </w:t>
      </w:r>
      <w:r>
        <w:rPr>
          <w:rFonts w:ascii="Times New Roman" w:cs="Times New Roman" w:hAnsi="Times New Roman" w:hint="default"/>
          <w:sz w:val="24"/>
          <w:szCs w:val="24"/>
        </w:rPr>
        <w:t xml:space="preserve">           </w:t>
      </w:r>
      <w:r>
        <w:rPr>
          <w:rFonts w:ascii="Times New Roman" w:cs="Times New Roman" w:hAnsi="Times New Roman" w:hint="default"/>
          <w:sz w:val="24"/>
          <w:szCs w:val="24"/>
        </w:rPr>
        <w:tab/>
      </w:r>
      <w:r>
        <w:rPr>
          <w:rFonts w:ascii="Times New Roman" w:cs="Times New Roman" w:hAnsi="Times New Roman" w:hint="default"/>
          <w:sz w:val="24"/>
          <w:szCs w:val="24"/>
        </w:rPr>
        <w:t xml:space="preserve">                  </w:t>
      </w:r>
      <w:r>
        <w:rPr>
          <w:rFonts w:ascii="Times New Roman" w:cs="Times New Roman" w:hAnsi="Times New Roman" w:hint="default"/>
          <w:sz w:val="24"/>
          <w:szCs w:val="24"/>
        </w:rPr>
        <w:t>с.п</w:t>
      </w:r>
      <w:r>
        <w:rPr>
          <w:rFonts w:ascii="Times New Roman" w:cs="Times New Roman" w:hAnsi="Times New Roman" w:hint="default"/>
          <w:sz w:val="24"/>
          <w:szCs w:val="24"/>
        </w:rPr>
        <w:t xml:space="preserve">. </w:t>
      </w:r>
      <w:r>
        <w:rPr>
          <w:rFonts w:ascii="Times New Roman" w:cs="Times New Roman" w:hAnsi="Times New Roman" w:hint="default"/>
          <w:sz w:val="24"/>
          <w:szCs w:val="24"/>
        </w:rPr>
        <w:t>Псынабо</w:t>
      </w:r>
    </w:p>
    <w:p w14:paraId="00000010">
      <w:pPr>
        <w:pStyle w:val="Normal"/>
        <w:tabs>
          <w:tab w:val="left" w:leader="none" w:pos="7380"/>
        </w:tabs>
        <w:spacing w:after="0"/>
        <w:rPr>
          <w:rFonts w:ascii="Times New Roman" w:cs="Times New Roman" w:hAnsi="Times New Roman"/>
          <w:sz w:val="28"/>
          <w:szCs w:val="28"/>
        </w:rPr>
      </w:pPr>
    </w:p>
    <w:p w14:paraId="00000011">
      <w:pPr>
        <w:pStyle w:val="Normal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О создании комиссии по соблюдении требований к служебному поведению</w:t>
      </w:r>
    </w:p>
    <w:p w14:paraId="00000012">
      <w:pPr>
        <w:pStyle w:val="Normal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 соответствии с Федеральными законами </w:t>
      </w:r>
      <w:r>
        <w:rPr>
          <w:rFonts w:ascii="Times New Roman" w:cs="Times New Roman" w:eastAsia="Calibri" w:hAnsi="Times New Roman"/>
          <w:sz w:val="28"/>
          <w:szCs w:val="28"/>
        </w:rPr>
        <w:t xml:space="preserve">от 25.12.2008 №273-ФЗ </w:t>
      </w:r>
      <w:r>
        <w:rPr>
          <w:rFonts w:ascii="Times New Roman" w:cs="Times New Roman" w:hAnsi="Times New Roman"/>
          <w:sz w:val="28"/>
          <w:szCs w:val="28"/>
        </w:rPr>
        <w:t xml:space="preserve">«О противодействии коррупции», от 02.03.2007 N 25-ФЗ «О муниципальной службе в Российской Федерации», Указом Президента Российской Федерации от 08.07.2013 №613 «Вопросы противодействия коррупции», Законом </w:t>
      </w:r>
      <w:r>
        <w:rPr>
          <w:rFonts w:ascii="Times New Roman" w:cs="Times New Roman" w:hAnsi="Times New Roman"/>
          <w:sz w:val="28"/>
          <w:szCs w:val="28"/>
        </w:rPr>
        <w:t xml:space="preserve">Кабардино-Балкарской </w:t>
      </w:r>
      <w:r>
        <w:rPr>
          <w:rFonts w:ascii="Times New Roman" w:cs="Times New Roman" w:hAnsi="Times New Roman"/>
          <w:sz w:val="28"/>
          <w:szCs w:val="28"/>
        </w:rPr>
        <w:t xml:space="preserve">Республики 04.07.1998 №8-Р3 «О муниципальной службе в Кабардино-Балкарской Республике», местная администрация сельского поселения </w:t>
      </w:r>
      <w:r>
        <w:rPr>
          <w:rFonts w:ascii="Times New Roman" w:cs="Times New Roman" w:hAnsi="Times New Roman"/>
          <w:sz w:val="28"/>
          <w:szCs w:val="28"/>
          <w:lang w:val="ru-RU"/>
        </w:rPr>
        <w:t>Псынабо</w:t>
      </w:r>
      <w:r>
        <w:rPr>
          <w:rFonts w:ascii="Times New Roman" w:cs="Times New Roman" w:hAnsi="Times New Roman"/>
          <w:sz w:val="28"/>
          <w:szCs w:val="28"/>
        </w:rPr>
        <w:t xml:space="preserve"> Урванского</w:t>
      </w:r>
      <w:r>
        <w:rPr>
          <w:rFonts w:ascii="Times New Roman" w:cs="Times New Roman" w:hAnsi="Times New Roman"/>
          <w:sz w:val="28"/>
          <w:szCs w:val="28"/>
        </w:rPr>
        <w:t xml:space="preserve"> муниципального района КБР,</w:t>
      </w:r>
    </w:p>
    <w:p w14:paraId="00000013">
      <w:pPr>
        <w:pStyle w:val="Normal"/>
        <w:spacing w:before="120" w:after="120"/>
        <w:ind w:firstLine="539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ПОСТАНОВЛЯЕТ:</w:t>
      </w:r>
    </w:p>
    <w:p w14:paraId="00000014">
      <w:pPr>
        <w:pStyle w:val="Normal"/>
        <w:tabs>
          <w:tab w:val="left" w:leader="none" w:pos="993"/>
        </w:tabs>
        <w:ind w:firstLine="540"/>
        <w:jc w:val="both"/>
        <w:rPr>
          <w:rFonts w:ascii="Times New Roman" w:cs="Times New Roman" w:hAnsi="Times New Roman"/>
          <w:bCs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1.</w:t>
        <w:tab/>
        <w:t xml:space="preserve">Создать комиссию по соблюдению требований к служебному поведению муниципальных служащих Администрации сельского поселения </w:t>
      </w:r>
      <w:r>
        <w:rPr>
          <w:rFonts w:ascii="Times New Roman" w:cs="Times New Roman" w:hAnsi="Times New Roman"/>
          <w:sz w:val="28"/>
          <w:szCs w:val="28"/>
          <w:lang w:val="ru-RU"/>
        </w:rPr>
        <w:t>Псынабо</w:t>
      </w:r>
      <w:r>
        <w:rPr>
          <w:rFonts w:ascii="Times New Roman" w:cs="Times New Roman" w:hAnsi="Times New Roman"/>
          <w:sz w:val="28"/>
          <w:szCs w:val="28"/>
        </w:rPr>
        <w:t xml:space="preserve"> Урванского</w:t>
      </w:r>
      <w:r>
        <w:rPr>
          <w:rFonts w:ascii="Times New Roman" w:cs="Times New Roman" w:hAnsi="Times New Roman"/>
          <w:sz w:val="28"/>
          <w:szCs w:val="28"/>
        </w:rPr>
        <w:t xml:space="preserve">  муниципального района и урегулированию конфликта интересов и утвердить порядок формирования и деятельности данной комиссии согласно Приложению.</w:t>
      </w:r>
    </w:p>
    <w:p w14:paraId="00000015">
      <w:pPr>
        <w:pStyle w:val="Normal"/>
        <w:tabs>
          <w:tab w:val="left" w:leader="none" w:pos="993"/>
        </w:tabs>
        <w:ind w:firstLine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Cs/>
          <w:sz w:val="28"/>
          <w:szCs w:val="28"/>
        </w:rPr>
        <w:t>2.</w:t>
        <w:tab/>
        <w:t xml:space="preserve">Признать утратившим силу постановление </w:t>
      </w:r>
      <w:r>
        <w:rPr>
          <w:rFonts w:ascii="Times New Roman" w:cs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cs="Times New Roman" w:hAnsi="Times New Roman"/>
          <w:sz w:val="28"/>
          <w:szCs w:val="28"/>
          <w:lang w:val="ru-RU"/>
        </w:rPr>
        <w:t>Псынабо</w:t>
      </w:r>
      <w:r>
        <w:rPr>
          <w:rFonts w:ascii="Times New Roman" w:cs="Times New Roman" w:hAnsi="Times New Roman"/>
          <w:sz w:val="28"/>
          <w:szCs w:val="28"/>
        </w:rPr>
        <w:t xml:space="preserve"> Урванского</w:t>
      </w:r>
      <w:r>
        <w:rPr>
          <w:rFonts w:ascii="Times New Roman" w:cs="Times New Roman" w:hAnsi="Times New Roman"/>
          <w:sz w:val="28"/>
          <w:szCs w:val="28"/>
        </w:rPr>
        <w:t xml:space="preserve"> муниципального района от 27.12.2018 № 35.</w:t>
      </w:r>
    </w:p>
    <w:p w14:paraId="00000016">
      <w:pPr>
        <w:pStyle w:val="Normal"/>
        <w:tabs>
          <w:tab w:val="left" w:leader="none" w:pos="993"/>
        </w:tabs>
        <w:ind w:firstLine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3.</w:t>
        <w:tab/>
        <w:t>Настоящее Положение вступает в силу со дня его официального обнародования.</w:t>
      </w:r>
    </w:p>
    <w:p w14:paraId="00000017">
      <w:pPr>
        <w:pStyle w:val="Normal"/>
        <w:tabs>
          <w:tab w:val="left" w:leader="none" w:pos="993"/>
        </w:tabs>
        <w:ind w:firstLine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4.  </w:t>
        <w:tab/>
        <w:t>Контроль за исполнением настоящего постановления оставляю за собой.</w:t>
      </w:r>
    </w:p>
    <w:p w14:paraId="00000018">
      <w:pPr>
        <w:pStyle w:val="Normal"/>
        <w:ind w:firstLine="540"/>
        <w:rPr>
          <w:rFonts w:ascii="Times New Roman" w:cs="Times New Roman" w:hAnsi="Times New Roman"/>
          <w:sz w:val="28"/>
          <w:szCs w:val="28"/>
        </w:rPr>
      </w:pPr>
    </w:p>
    <w:p w14:paraId="00000019">
      <w:pPr>
        <w:pStyle w:val="Normal"/>
        <w:ind w:firstLine="540"/>
        <w:rPr>
          <w:rFonts w:ascii="Times New Roman" w:cs="Times New Roman" w:hAnsi="Times New Roman"/>
          <w:sz w:val="28"/>
          <w:szCs w:val="28"/>
        </w:rPr>
      </w:pPr>
    </w:p>
    <w:p w14:paraId="0000001A">
      <w:pPr>
        <w:pStyle w:val="Normal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Глав</w:t>
      </w:r>
      <w:r>
        <w:rPr>
          <w:rFonts w:ascii="Times New Roman" w:cs="Times New Roman" w:hAnsi="Times New Roman"/>
          <w:sz w:val="28"/>
          <w:szCs w:val="28"/>
        </w:rPr>
        <w:t>а администрации</w:t>
      </w:r>
    </w:p>
    <w:p w14:paraId="0000001B">
      <w:pPr>
        <w:pStyle w:val="Normal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    с.п. </w:t>
      </w:r>
      <w:r>
        <w:rPr>
          <w:rFonts w:ascii="Times New Roman" w:cs="Times New Roman" w:hAnsi="Times New Roman"/>
          <w:sz w:val="28"/>
          <w:szCs w:val="28"/>
          <w:lang w:val="ru-RU"/>
        </w:rPr>
        <w:t>Псынабо</w:t>
      </w:r>
      <w:r>
        <w:rPr>
          <w:rFonts w:ascii="Times New Roman" w:cs="Times New Roman" w:hAnsi="Times New Roman"/>
          <w:sz w:val="28"/>
          <w:szCs w:val="28"/>
        </w:rPr>
        <w:t xml:space="preserve">                                                          Х.С. Балкаров</w:t>
      </w:r>
    </w:p>
    <w:p w14:paraId="0000001C">
      <w:pPr>
        <w:pStyle w:val="Normal"/>
        <w:spacing w:line="240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Приложение №1</w:t>
      </w:r>
    </w:p>
    <w:p w14:paraId="0000001D">
      <w:pPr>
        <w:pStyle w:val="Normal"/>
        <w:spacing w:line="240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к постановлению главы</w:t>
      </w:r>
    </w:p>
    <w:p w14:paraId="0000001E">
      <w:pPr>
        <w:pStyle w:val="Normal"/>
        <w:spacing w:line="240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администрации  с.п.Псынабо</w:t>
      </w:r>
    </w:p>
    <w:p w14:paraId="0000001F">
      <w:pPr>
        <w:pStyle w:val="Normal"/>
        <w:spacing w:line="240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от 28.06.2024 №20 </w:t>
      </w:r>
    </w:p>
    <w:p w14:paraId="00000020">
      <w:pPr>
        <w:pStyle w:val="Normal"/>
        <w:jc w:val="center"/>
        <w:rPr>
          <w:rFonts w:ascii="Times New Roman" w:cs="Times New Roman" w:hAnsi="Times New Roman"/>
          <w:sz w:val="28"/>
          <w:szCs w:val="28"/>
        </w:rPr>
      </w:pPr>
    </w:p>
    <w:p w14:paraId="00000021">
      <w:pPr>
        <w:pStyle w:val="Normal"/>
        <w:spacing w:line="240" w:lineRule="exact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ПОЛОЖЕНИЕ О КОМИССИИ ПО СОБЛЮДЕНИЮ ТРЕБОВАНИЙ К СЛУЖЕБНОМУ ПОВЕДЕНИЮ МУНИЦИПАЛЬНЫХ СЛУЖАЩИХ И УРЕГУЛИРОВАНИЮ КОНФЛИКТА ИНТЕРЕСОВ</w:t>
      </w:r>
    </w:p>
    <w:p w14:paraId="00000022">
      <w:pPr>
        <w:pStyle w:val="Normal"/>
        <w:spacing w:line="240" w:lineRule="exact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1.</w:t>
        <w:tab/>
        <w:t xml:space="preserve">Настоящим Положением определяется порядок формирования и деятельности комиссий по соблюдению требований к служебному поведению муниципальных служащих и урегулированию конфликта интересов (далее - комиссии, комиссия), образуемых в органах местного самоуправления в соответствии с Федеральным </w:t>
      </w:r>
      <w:r>
        <w:rPr>
          <w:rStyle w:val="Hyperlink"/>
          <w:rFonts w:ascii="Times New Roman" w:cs="Times New Roman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"consultantplus://offline/ref=AB6867096A66E8A67BAE758F703324B4E9E245EC2F4185F3B86E466377R3X4J"</w:instrText>
      </w:r>
      <w:r>
        <w:rPr>
          <w:rStyle w:val="Hyperlink"/>
          <w:rFonts w:ascii="Times New Roman" w:cs="Times New Roman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hAnsi="Times New Roman"/>
          <w:b w:val="off"/>
          <w:i w:val="off"/>
          <w:color w:val="auto"/>
          <w:sz w:val="28"/>
          <w:szCs w:val="28"/>
          <w:u w:val="none"/>
          <w:lang w:val="ru-RU"/>
        </w:rPr>
        <w:t>законом</w:t>
      </w:r>
      <w:r>
        <w:rPr>
          <w:rFonts w:ascii="Times New Roman" w:cs="Times New Roman" w:hAnsi="Times New Roman"/>
          <w:sz w:val="28"/>
          <w:szCs w:val="28"/>
        </w:rPr>
        <w:fldChar w:fldCharType="end"/>
      </w:r>
      <w:r>
        <w:rPr>
          <w:rFonts w:ascii="Times New Roman" w:cs="Times New Roman" w:hAnsi="Times New Roman"/>
          <w:sz w:val="28"/>
          <w:szCs w:val="28"/>
        </w:rPr>
        <w:t xml:space="preserve"> от 2 марта 2007 года N 25-ФЗ «О муниципальной службе в Российской Федерации» (далее - Федеральный закон «О муниципальной службе в Российской Федерации»), Федеральным </w:t>
      </w:r>
      <w:r>
        <w:rPr>
          <w:rStyle w:val="Hyperlink"/>
          <w:rFonts w:ascii="Times New Roman" w:cs="Times New Roman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"consultantplus://offline/ref=AB6867096A66E8A67BAE758F703324B4E9E24AE22A4185F3B86E466377R3X4J"</w:instrText>
      </w:r>
      <w:r>
        <w:rPr>
          <w:rStyle w:val="Hyperlink"/>
          <w:rFonts w:ascii="Times New Roman" w:cs="Times New Roman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hAnsi="Times New Roman"/>
          <w:b w:val="off"/>
          <w:i w:val="off"/>
          <w:color w:val="auto"/>
          <w:sz w:val="28"/>
          <w:szCs w:val="28"/>
          <w:u w:val="none"/>
          <w:lang w:val="ru-RU"/>
        </w:rPr>
        <w:t>законом</w:t>
      </w:r>
      <w:r>
        <w:rPr>
          <w:rFonts w:ascii="Times New Roman" w:cs="Times New Roman" w:hAnsi="Times New Roman"/>
          <w:sz w:val="28"/>
          <w:szCs w:val="28"/>
        </w:rPr>
        <w:fldChar w:fldCharType="end"/>
      </w:r>
      <w:r>
        <w:rPr>
          <w:rFonts w:ascii="Times New Roman" w:cs="Times New Roman" w:hAnsi="Times New Roman"/>
          <w:sz w:val="28"/>
          <w:szCs w:val="28"/>
        </w:rPr>
        <w:t xml:space="preserve"> от 25.12.2008 № 273-ФЗ «О противодействии коррупции» (далее - Федеральный закон «О противодействии коррупции»).</w:t>
      </w:r>
    </w:p>
    <w:p w14:paraId="00000023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2.</w:t>
        <w:tab/>
        <w:t xml:space="preserve">Комиссии в своей деятельности руководствуются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"consultantplus://offline/ref=016ED73B72570A5AE3F90A4304AB05EDDDBEFDF6EBA59ADD7C4A3Fq3q6F"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Конституцией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Российской Федерации,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"consultantplus://offline/ref=016ED73B72570A5AE3F9144E12C75AE4DFBDA4FEE9F2C78F70406A6E50F51699qDqCF"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Конституцией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Кабардино-Балкарской Республики, федеральными конституционными законами, федеральными законами, законами </w:t>
      </w:r>
      <w:r>
        <w:rPr>
          <w:rFonts w:ascii="Times New Roman" w:cs="Times New Roman" w:eastAsia="Calibri" w:hAnsi="Times New Roman"/>
          <w:sz w:val="28"/>
          <w:szCs w:val="28"/>
        </w:rPr>
        <w:t xml:space="preserve">Кабардино-Балкарской </w:t>
      </w:r>
      <w:r>
        <w:rPr>
          <w:rFonts w:ascii="Times New Roman" w:cs="Times New Roman" w:eastAsia="Calibri" w:hAnsi="Times New Roman"/>
          <w:sz w:val="28"/>
          <w:szCs w:val="28"/>
        </w:rPr>
        <w:t>Республики, указами и распоряжениями Президента Российской Федерации и Главы Кабардино-Балкарской Республики, постановлениями и распоряжениями Правительства Российской Федерации и Правительства Кабардино-Балкарской Республики, настоящим Положением, а также актами органов местного самоуправления.</w:t>
      </w:r>
    </w:p>
    <w:p w14:paraId="00000024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3.</w:t>
        <w:tab/>
        <w:t>Основной задачей комиссий является содействие органам местного самоуправления:</w:t>
      </w:r>
    </w:p>
    <w:p w14:paraId="00000025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а) </w:t>
      </w:r>
      <w:r>
        <w:rPr>
          <w:rFonts w:ascii="Times New Roman" w:cs="Times New Roman" w:hAnsi="Times New Roman"/>
          <w:color w:val="020c22"/>
          <w:sz w:val="28"/>
          <w:szCs w:val="28"/>
          <w:shd w:val="clear" w:color="auto" w:fill="fefefe"/>
        </w:rPr>
        <w:t>в обеспечении соблюдения федеральными государственными служащими (далее - государственные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 25 декабря 2008 г. № 273-ФЗ "О противодействии коррупции", другими федеральными законами в целях противодействия коррупции</w:t>
      </w:r>
      <w:r>
        <w:rPr>
          <w:rFonts w:ascii="Times New Roman" w:cs="Times New Roman" w:eastAsia="Calibri" w:hAnsi="Times New Roman"/>
          <w:sz w:val="28"/>
          <w:szCs w:val="28"/>
        </w:rPr>
        <w:t xml:space="preserve"> (далее - требования к служебному поведению и (или) требования об урегулировании конфликта интересов);</w:t>
      </w:r>
    </w:p>
    <w:p w14:paraId="00000026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в осуществлении в органе местного самоуправления мер по предупреждению коррупции,</w:t>
      </w:r>
      <w:r>
        <w:rPr>
          <w:rFonts w:ascii="Times New Roman" w:cs="Times New Roman" w:eastAsia="Calibri" w:hAnsi="Times New Roman"/>
          <w:b/>
          <w:sz w:val="28"/>
          <w:szCs w:val="28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</w:rPr>
        <w:t>(в том числе с использованием государственной информационной системы в области противодействия коррупции «Посейдон»)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законами.</w:t>
      </w:r>
    </w:p>
    <w:p w14:paraId="00000027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4.</w:t>
        <w:tab/>
        <w:t>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органе местного самоуправления.</w:t>
      </w:r>
    </w:p>
    <w:p w14:paraId="00000028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5.</w:t>
        <w:tab/>
        <w:t>Комиссия образуется нормативным правовым актом органа местного самоуправления. Указанным актом утверждаются состав комиссии и порядок ее работы.</w:t>
      </w:r>
    </w:p>
    <w:p w14:paraId="00000029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0000002A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6. В состав комиссии входят:</w:t>
      </w:r>
    </w:p>
    <w:p w14:paraId="0000002B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а) председатель комиссии;</w:t>
      </w:r>
    </w:p>
    <w:p w14:paraId="0000002C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заместитель председателя комиссии;</w:t>
      </w:r>
    </w:p>
    <w:p w14:paraId="0000002D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в) секретарь комиссии;</w:t>
      </w:r>
    </w:p>
    <w:p w14:paraId="0000002E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г) члены комиссии.</w:t>
      </w:r>
    </w:p>
    <w:p w14:paraId="0000002F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д) в состав комиссии может входит представитель органа Кабардино-Балкарской Республики по профилактике коррупционных и иных правонарушений (по согласованию)».</w:t>
      </w:r>
    </w:p>
    <w:p w14:paraId="00000030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7.</w:t>
        <w:tab/>
        <w:t>В состав комиссии также могут быть включены представители научных организаций и образовательных организаций среднего профессионального образования, высшего образования, дополнительного профессионального образования, деятельность которых связана с муниципальной службой.</w:t>
      </w:r>
    </w:p>
    <w:p w14:paraId="00000031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8.</w:t>
        <w:tab/>
        <w:t>Руководитель органа местного самоуправления может принять решение о включении в состав комиссии:</w:t>
      </w:r>
    </w:p>
    <w:p w14:paraId="00000032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а) представителя общественной организации ветеранов, созданной в органе местного самоуправления;</w:t>
      </w:r>
    </w:p>
    <w:p w14:paraId="00000033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представителя профсоюзной организации, действующей в установленном порядке в органе местного самоуправления.</w:t>
      </w:r>
    </w:p>
    <w:p w14:paraId="00000034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9.</w:t>
        <w:tab/>
        <w:t xml:space="preserve">Лица, указанные в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"Par13"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пунктах 7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и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"Par17"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8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включаются в состав комиссии в установленном порядке по согласованию с научными организациями и образовательными организациями среднего профессионального образования, высшего образования, дополнительного профессионального образования, с общественной организацией ветеранов, созданной в органе местного самоуправления, с профсоюзной организацией, действующей в установленном порядке в органе местного самоуправления, на основании запроса руководителя органа местного самоуправления.</w:t>
      </w:r>
    </w:p>
    <w:p w14:paraId="00000035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10.</w:t>
        <w:tab/>
        <w:t>Число членов комиссии, не замещающих должности муниципальной службы в органе местного самоуправления, должно составлять не менее одной четверти от общего числа членов комиссии.</w:t>
      </w:r>
    </w:p>
    <w:p w14:paraId="00000036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00000037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В заседаниях комиссии с правом совещательного голоса участвуют:</w:t>
      </w:r>
    </w:p>
    <w:p w14:paraId="00000038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14:paraId="00000039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0000003A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</w:t>
      </w:r>
    </w:p>
    <w:p w14:paraId="0000003B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4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0000003C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Основаниями для проведения заседания комиссии являются:</w:t>
      </w:r>
    </w:p>
    <w:p w14:paraId="0000003D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а) представление руководителем органа местного самоуправления в соответствии с Положени</w:t>
      </w:r>
      <w:r>
        <w:rPr>
          <w:rFonts w:ascii="Times New Roman" w:cs="Times New Roman" w:eastAsia="Calibri" w:hAnsi="Times New Roman"/>
          <w:sz w:val="28"/>
          <w:szCs w:val="28"/>
        </w:rPr>
        <w:t>ем</w:t>
      </w:r>
      <w:r>
        <w:rPr>
          <w:rFonts w:ascii="Times New Roman" w:cs="Times New Roman" w:eastAsia="Calibri" w:hAnsi="Times New Roman"/>
          <w:sz w:val="28"/>
          <w:szCs w:val="28"/>
        </w:rP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требований к служебному поведению, утвержденного Закон</w:t>
      </w:r>
      <w:r>
        <w:rPr>
          <w:rFonts w:ascii="Times New Roman" w:cs="Times New Roman" w:eastAsia="Calibri" w:hAnsi="Times New Roman"/>
          <w:sz w:val="28"/>
          <w:szCs w:val="28"/>
        </w:rPr>
        <w:t>ом</w:t>
      </w:r>
      <w:r>
        <w:rPr>
          <w:rFonts w:ascii="Times New Roman" w:cs="Times New Roman" w:eastAsia="Calibri" w:hAnsi="Times New Roman"/>
          <w:sz w:val="28"/>
          <w:szCs w:val="28"/>
        </w:rPr>
        <w:t xml:space="preserve"> </w:t>
      </w:r>
      <w:r>
        <w:rPr>
          <w:rFonts w:ascii="Times New Roman" w:cs="Times New Roman" w:eastAsia="Calibri" w:hAnsi="Times New Roman"/>
          <w:sz w:val="28"/>
          <w:szCs w:val="28"/>
        </w:rPr>
        <w:t>КБР</w:t>
      </w:r>
      <w:r>
        <w:rPr>
          <w:rFonts w:ascii="Times New Roman" w:cs="Times New Roman" w:eastAsia="Calibri" w:hAnsi="Times New Roman"/>
          <w:sz w:val="28"/>
          <w:szCs w:val="28"/>
        </w:rPr>
        <w:t xml:space="preserve"> «О муниципальной службе в </w:t>
      </w:r>
      <w:r>
        <w:rPr>
          <w:rFonts w:ascii="Times New Roman" w:cs="Times New Roman" w:eastAsia="Calibri" w:hAnsi="Times New Roman"/>
          <w:sz w:val="28"/>
          <w:szCs w:val="28"/>
        </w:rPr>
        <w:t xml:space="preserve">Кабардино-Балкарской </w:t>
      </w:r>
      <w:r>
        <w:rPr>
          <w:rFonts w:ascii="Times New Roman" w:cs="Times New Roman" w:eastAsia="Calibri" w:hAnsi="Times New Roman"/>
          <w:sz w:val="28"/>
          <w:szCs w:val="28"/>
        </w:rPr>
        <w:t>Республике» (далее - Положение о проверке достоверности и полноты сведений), материалов проверки, свидетельствующих:</w:t>
      </w:r>
    </w:p>
    <w:p w14:paraId="0000003E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о представлении муниципальным служащим недостоверных или неполных сведений, предусмотренных Положени</w:t>
      </w:r>
      <w:r>
        <w:rPr>
          <w:rFonts w:ascii="Times New Roman" w:cs="Times New Roman" w:eastAsia="Calibri" w:hAnsi="Times New Roman"/>
          <w:sz w:val="28"/>
          <w:szCs w:val="28"/>
        </w:rPr>
        <w:t>ем</w:t>
      </w:r>
      <w:r>
        <w:rPr>
          <w:rFonts w:ascii="Times New Roman" w:cs="Times New Roman" w:eastAsia="Calibri" w:hAnsi="Times New Roman"/>
          <w:sz w:val="28"/>
          <w:szCs w:val="28"/>
        </w:rPr>
        <w:t xml:space="preserve"> о проверке достоверности и полноты сведений;</w:t>
      </w:r>
    </w:p>
    <w:p w14:paraId="0000003F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00000040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поступившее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14:paraId="00000041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14:paraId="00000042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14:paraId="00000043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00000044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14:paraId="00000045">
      <w:pPr>
        <w:pStyle w:val="Normal"/>
        <w:ind w:firstLine="709"/>
        <w:jc w:val="both"/>
        <w:rPr>
          <w:rFonts w:ascii="Times New Roman" w:cs="Times New Roman" w:hAnsi="Times New Roman"/>
          <w:bCs/>
          <w:sz w:val="28"/>
          <w:szCs w:val="28"/>
        </w:rPr>
      </w:pPr>
      <w:r>
        <w:rPr>
          <w:rFonts w:ascii="Times New Roman" w:cs="Times New Roman" w:hAnsi="Times New Roman"/>
          <w:bCs/>
          <w:sz w:val="28"/>
          <w:szCs w:val="28"/>
        </w:rPr>
        <w:t xml:space="preserve">г) представление </w:t>
      </w:r>
      <w:r>
        <w:rPr>
          <w:rFonts w:ascii="Times New Roman" w:cs="Times New Roman" w:eastAsia="Calibri" w:hAnsi="Times New Roman"/>
          <w:sz w:val="28"/>
          <w:szCs w:val="28"/>
        </w:rPr>
        <w:t>руководителем органа местного самоуправления</w:t>
      </w:r>
      <w:r>
        <w:rPr>
          <w:rFonts w:ascii="Times New Roman" w:cs="Times New Roman" w:hAnsi="Times New Roman"/>
          <w:bCs/>
          <w:sz w:val="28"/>
          <w:szCs w:val="28"/>
        </w:rPr>
        <w:t xml:space="preserve">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r>
        <w:rPr>
          <w:rStyle w:val="Hyperlink"/>
          <w:rFonts w:ascii="Times New Roman" w:cs="Times New Roman" w:hAnsi="Times New Roman"/>
          <w:b w:val="off"/>
          <w:bCs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hAnsi="Times New Roman"/>
          <w:b w:val="off"/>
          <w:bCs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"consultantplus://offline/ref=21713092B8657034C3F1468ABF11ED6EF1EEAAE6B031D9CB2A0F8A4DC701DED28F81CBD64B655FC8F8D2755E1EF62B35027A351CA701877BHECAM"</w:instrText>
      </w:r>
      <w:r>
        <w:rPr>
          <w:rStyle w:val="Hyperlink"/>
          <w:rFonts w:ascii="Times New Roman" w:cs="Times New Roman" w:hAnsi="Times New Roman"/>
          <w:b w:val="off"/>
          <w:bCs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hAnsi="Times New Roman"/>
          <w:b w:val="off"/>
          <w:bCs w:val="off"/>
          <w:i w:val="off"/>
          <w:color w:val="auto"/>
          <w:sz w:val="28"/>
          <w:szCs w:val="28"/>
          <w:u w:val="none"/>
          <w:lang w:val="ru-RU"/>
        </w:rPr>
        <w:t>частью 1 статьи 3</w:t>
      </w:r>
      <w:r>
        <w:rPr>
          <w:rFonts w:ascii="Times New Roman" w:cs="Times New Roman" w:hAnsi="Times New Roman"/>
          <w:bCs/>
          <w:sz w:val="28"/>
          <w:szCs w:val="28"/>
        </w:rPr>
        <w:fldChar w:fldCharType="end"/>
      </w:r>
      <w:r>
        <w:rPr>
          <w:rFonts w:ascii="Times New Roman" w:cs="Times New Roman" w:hAnsi="Times New Roman"/>
          <w:bCs/>
          <w:sz w:val="28"/>
          <w:szCs w:val="28"/>
        </w:rPr>
        <w:t xml:space="preserve"> Федерального закона от 3 декабря 2012 г. N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14:paraId="00000046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д) поступившее в соответствии с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"consultantplus://offline/ref=016ED73B72570A5AE3F90A4304AB05EDDDB7FAF3E4F6CDDF2D1F313307FC1CCE9B0DC512q5qDF"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частью 4 статьи 12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Федерального закона «О противодействии коррупции» и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"consultantplus://offline/ref=016ED73B72570A5AE3F90A4304AB05EDDDB4FBF5E6F6CDDF2D1F313307FC1CCE9B0DC510596AqCqCF"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статьей 64.1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14:paraId="00000047">
      <w:pPr>
        <w:pStyle w:val="Normal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14:paraId="00000048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>.1.</w:t>
        <w:tab/>
        <w:t xml:space="preserve">Обращение, указанное в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"Par34"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абзаце втором подпункта «б» пункта 17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органе местного самоуправления, в кадровую службу органа местного самоуправления.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кадровой службе органа местного самоуправления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"consultantplus://offline/ref=016ED73B72570A5AE3F90A4304AB05EDDDB7FAF3E4F6CDDF2D1F313307FC1CCE9B0DC513q5q6F"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статьи 12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Федерального закона «О противодействии коррупции».</w:t>
      </w:r>
    </w:p>
    <w:p w14:paraId="00000049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>.2.</w:t>
        <w:tab/>
        <w:t xml:space="preserve">Обращение, указанное в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"Par34"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абзаце втором подпункта «б» пункта 17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0000004A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>.3.</w:t>
        <w:tab/>
        <w:t xml:space="preserve">Уведомление, указанное в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"Par40"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подпункте «г» пункта 17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рассматривается кадровой службой органа местного самоуправления, которая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"consultantplus://offline/ref=016ED73B72570A5AE3F90A4304AB05EDDDB7FAF3E4F6CDDF2D1F313307FC1CCE9B0DC513q5q6F"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статьи 12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Федерального закона «О противодействии коррупции».</w:t>
      </w:r>
    </w:p>
    <w:p w14:paraId="0000004B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>.4.</w:t>
        <w:tab/>
        <w:t xml:space="preserve">Уведомление, указанное в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"Par37"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абзаце четвертом подпункта «б» пункта 17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14:paraId="0000004C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>.5.</w:t>
        <w:tab/>
        <w:t xml:space="preserve">При подготовке мотивированного заключения по результатам рассмотрения обращения, указанного в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"consultantplus://offline/ref=016ED73B72570A5AE3F9144E12C75AE4DFBDA4FEE1F2C58D724D376458AC1A9BDB4DC3451D2FC2491C78D888q1q1F"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абзаце втором подпункта «б» пункта 17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или уведомлений, указанных в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"Par37"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абзаце четвертом подпункта «б»</w:t>
      </w:r>
      <w:r>
        <w:rPr>
          <w:rFonts w:ascii="Times New Roman" w:cs="Times New Roman" w:eastAsia="Calibri" w:hAnsi="Times New Roman"/>
          <w:b/>
          <w:i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b/>
          <w:i/>
          <w:sz w:val="28"/>
          <w:szCs w:val="28"/>
        </w:rPr>
        <w:t xml:space="preserve"> и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"Par40"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подпункте «г» пункта 17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</w:t>
      </w:r>
      <w:r>
        <w:rPr>
          <w:rFonts w:ascii="Times New Roman" w:cs="Times New Roman" w:eastAsia="Calibri" w:hAnsi="Times New Roman"/>
          <w:sz w:val="28"/>
          <w:szCs w:val="28"/>
        </w:rPr>
        <w:t xml:space="preserve">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</w:t>
      </w:r>
      <w:r>
        <w:rPr>
          <w:rFonts w:ascii="Times New Roman" w:cs="Times New Roman" w:eastAsia="Calibri" w:hAnsi="Times New Roman"/>
          <w:sz w:val="28"/>
          <w:szCs w:val="28"/>
        </w:rPr>
        <w:t>использовать государственную информационную систему в области противодействия коррупции «Посейдон», в том числе для направления запросов.</w:t>
      </w:r>
      <w:r>
        <w:rPr>
          <w:rFonts w:ascii="Times New Roman" w:cs="Times New Roman" w:eastAsia="Calibri" w:hAnsi="Times New Roman"/>
          <w:sz w:val="28"/>
          <w:szCs w:val="28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14:paraId="0000004D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6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0000004E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7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14:paraId="0000004F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"Par58"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пунктами 1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5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.1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и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"Par60"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1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5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.2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Положения;</w:t>
      </w:r>
    </w:p>
    <w:p w14:paraId="00000050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и с результатами ее проверки;</w:t>
      </w:r>
    </w:p>
    <w:p w14:paraId="00000051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подпункте 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00000052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7</w:t>
      </w:r>
      <w:r>
        <w:rPr>
          <w:rFonts w:ascii="Times New Roman" w:cs="Times New Roman" w:eastAsia="Calibri" w:hAnsi="Times New Roman"/>
          <w:sz w:val="28"/>
          <w:szCs w:val="28"/>
        </w:rPr>
        <w:t>.1.</w:t>
        <w:tab/>
        <w:t xml:space="preserve">Заседание комиссии по рассмотрению заявления, указанного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абзаце третьем подпункта 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00000053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7</w:t>
      </w:r>
      <w:r>
        <w:rPr>
          <w:rFonts w:ascii="Times New Roman" w:cs="Times New Roman" w:eastAsia="Calibri" w:hAnsi="Times New Roman"/>
          <w:sz w:val="28"/>
          <w:szCs w:val="28"/>
        </w:rPr>
        <w:t>.2.</w:t>
        <w:tab/>
        <w:t xml:space="preserve">Уведомление, указанное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подпункте «г» пункта 1</w:t>
      </w:r>
      <w:r>
        <w:rPr>
          <w:rFonts w:ascii="Times New Roman" w:cs="Times New Roman" w:eastAsia="Calibri" w:hAnsi="Times New Roman"/>
          <w:sz w:val="28"/>
          <w:szCs w:val="28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рассматривается на очередном (плановом) заседании комиссии.</w:t>
      </w:r>
    </w:p>
    <w:p w14:paraId="00000054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18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 xml:space="preserve"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подпунктом 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Положения.</w:t>
      </w:r>
    </w:p>
    <w:p w14:paraId="00000055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18</w:t>
      </w:r>
      <w:r>
        <w:rPr>
          <w:rFonts w:ascii="Times New Roman" w:cs="Times New Roman" w:eastAsia="Calibri" w:hAnsi="Times New Roman"/>
          <w:sz w:val="28"/>
          <w:szCs w:val="28"/>
        </w:rPr>
        <w:t>.1.</w:t>
        <w:tab/>
        <w:t>Заседания комиссии могут проводиться в отсутствие муниципального служащего или гражданина в случае:</w:t>
      </w:r>
    </w:p>
    <w:p w14:paraId="00000056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а) если в обращении, заявлении или уведомлении, предусмотренных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подпунктом 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</w:t>
      </w:r>
      <w:r>
        <w:rPr>
          <w:rFonts w:ascii="Times New Roman" w:cs="Times New Roman" w:eastAsia="Calibri" w:hAnsi="Times New Roman"/>
          <w:sz w:val="28"/>
          <w:szCs w:val="28"/>
        </w:rPr>
        <w:t xml:space="preserve">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14:paraId="00000057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00000058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19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00000059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0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0000005A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 xml:space="preserve">По итогам рассмотрения вопроса, указанного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абзаце втором подпункта «а»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0000005B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а) установить, что сведения, представленные муниципальным служащим в соответствии с Положени</w:t>
      </w:r>
      <w:r>
        <w:rPr>
          <w:rFonts w:ascii="Times New Roman" w:cs="Times New Roman" w:eastAsia="Calibri" w:hAnsi="Times New Roman"/>
          <w:sz w:val="28"/>
          <w:szCs w:val="28"/>
        </w:rPr>
        <w:t>ем</w:t>
      </w:r>
      <w:r>
        <w:rPr>
          <w:rFonts w:ascii="Times New Roman" w:cs="Times New Roman" w:eastAsia="Calibri" w:hAnsi="Times New Roman"/>
          <w:sz w:val="28"/>
          <w:szCs w:val="28"/>
        </w:rPr>
        <w:t xml:space="preserve"> о проверке достоверности и полноты сведений, являются достоверными и полными;</w:t>
      </w:r>
    </w:p>
    <w:p w14:paraId="0000005C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установить, что сведения, представленные муниципальным служащим в соответствии с Положени</w:t>
      </w:r>
      <w:r>
        <w:rPr>
          <w:rFonts w:ascii="Times New Roman" w:cs="Times New Roman" w:eastAsia="Calibri" w:hAnsi="Times New Roman"/>
          <w:sz w:val="28"/>
          <w:szCs w:val="28"/>
        </w:rPr>
        <w:t>ем</w:t>
      </w:r>
      <w:r>
        <w:rPr>
          <w:rFonts w:ascii="Times New Roman" w:cs="Times New Roman" w:eastAsia="Calibri" w:hAnsi="Times New Roman"/>
          <w:sz w:val="28"/>
          <w:szCs w:val="28"/>
        </w:rPr>
        <w:t xml:space="preserve"> о проверке достоверности и полноты сведений,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14:paraId="0000005D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 xml:space="preserve">По итогам рассмотрения вопроса, указанного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абзаце третьем подпункта «а»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0000005E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а) установить, что муниципальный</w:t>
      </w:r>
      <w:r>
        <w:rPr>
          <w:rFonts w:ascii="Times New Roman" w:cs="Times New Roman" w:eastAsia="Calibri" w:hAnsi="Times New Roman"/>
          <w:sz w:val="28"/>
          <w:szCs w:val="28"/>
        </w:rPr>
        <w:t xml:space="preserve"> служащий соблюдал требования к служебному поведению и (или) требования об урегулировании конфликта интересов;</w:t>
      </w:r>
    </w:p>
    <w:p w14:paraId="0000005F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14:paraId="00000060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</w:r>
      <w:r>
        <w:rPr>
          <w:rFonts w:ascii="Times New Roman" w:cs="Times New Roman" w:eastAsia="Calibri" w:hAnsi="Times New Roman"/>
          <w:sz w:val="28"/>
          <w:szCs w:val="28"/>
        </w:rPr>
        <w:t xml:space="preserve">По итогам рассмотрения вопроса, указанного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абзаце втором подпункта 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00000061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14:paraId="00000062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мотивирует свой отказ.</w:t>
      </w:r>
    </w:p>
    <w:p w14:paraId="00000063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  <w:lang w:val="en-US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.1.</w:t>
        <w:tab/>
        <w:t xml:space="preserve">По итогам рассмотрения вопроса, указанного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абзаце четвертом подпункта 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00000064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а) признать, что при исполнении муниципальным сл</w:t>
      </w:r>
      <w:r>
        <w:rPr>
          <w:rFonts w:ascii="Times New Roman" w:cs="Times New Roman" w:eastAsia="Calibri" w:hAnsi="Times New Roman"/>
          <w:sz w:val="28"/>
          <w:szCs w:val="28"/>
        </w:rPr>
        <w:t>ужащим должностных обязанностей конфликт интересов отсутствует;</w:t>
      </w:r>
    </w:p>
    <w:p w14:paraId="00000065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14:paraId="00000066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14:paraId="00000067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4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 xml:space="preserve">По итогам рассмотрения вопроса, указанного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абзаце третьем подпункта 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14:paraId="00000068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00000069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0000006A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14:paraId="0000006B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  <w:lang w:val="en-US"/>
        </w:rPr>
        <w:t>4</w:t>
      </w:r>
      <w:r>
        <w:rPr>
          <w:rFonts w:ascii="Times New Roman" w:cs="Times New Roman" w:eastAsia="Calibri" w:hAnsi="Times New Roman"/>
          <w:sz w:val="28"/>
          <w:szCs w:val="28"/>
        </w:rPr>
        <w:t>.1.</w:t>
        <w:tab/>
      </w:r>
      <w:r>
        <w:rPr>
          <w:rFonts w:ascii="Times New Roman" w:cs="Times New Roman" w:eastAsia="Calibri" w:hAnsi="Times New Roman"/>
          <w:sz w:val="28"/>
          <w:szCs w:val="28"/>
        </w:rPr>
        <w:t xml:space="preserve">По итогам рассмотрения вопросов, указанных в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"file:///C:\\Users\\Акмурунский%20сс\\Desktop\\Исх%20.№46%20ОТВЕТ%20НА%20ПРОТЕСТ%20от%2001.03.2024.docx" \l "Par30"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подпунктах «а»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,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пунктами 2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 xml:space="preserve"> -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2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4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14:paraId="0000006C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  <w:lang w:val="en-US"/>
        </w:rPr>
        <w:t>4</w:t>
      </w:r>
      <w:r>
        <w:rPr>
          <w:rFonts w:ascii="Times New Roman" w:cs="Times New Roman" w:eastAsia="Calibri" w:hAnsi="Times New Roman"/>
          <w:sz w:val="28"/>
          <w:szCs w:val="28"/>
        </w:rPr>
        <w:t>.2.</w:t>
        <w:tab/>
        <w:t xml:space="preserve">По итогам рассмотрения вопроса, указанного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подпункте «г»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</w:t>
      </w:r>
      <w:r>
        <w:rPr>
          <w:rFonts w:ascii="Times New Roman" w:cs="Times New Roman" w:eastAsia="Calibri" w:hAnsi="Times New Roman"/>
          <w:sz w:val="28"/>
          <w:szCs w:val="28"/>
        </w:rPr>
        <w:t xml:space="preserve"> службы в органе местного самоуправления, одно из следующих решений:</w:t>
      </w:r>
    </w:p>
    <w:p w14:paraId="0000006D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а)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не нарушают требования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"consultantplus://offline/ref=016ED73B72570A5AE3F90A4304AB05EDDDB7FAF3E4F6CDDF2D1F313307FC1CCE9B0DC513q5q7F"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статьи 12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Федерального закона «О противодействии коррупции» ввиду того, что в его должностные (служебные) обязанности функции по муниципальному управлению этой организацией не входили;</w:t>
      </w:r>
    </w:p>
    <w:p w14:paraId="0000006E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14:paraId="0000006F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  <w:lang w:val="en-US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в)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begin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instrText xml:space="preserve">HYPERLINK "consultantplus://offline/ref=016ED73B72570A5AE3F90A4304AB05EDDDB7FAF3E4F6CDDF2D1F313307FC1CCE9B0DC513q5q6F"</w:instrText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fldChar w:fldCharType="separate"/>
      </w:r>
      <w:r>
        <w:rPr>
          <w:rStyle w:val="Hyperlink"/>
          <w:rFonts w:ascii="Times New Roman" w:cs="Times New Roman" w:eastAsia="Calibri" w:hAnsi="Times New Roman"/>
          <w:b w:val="off"/>
          <w:i w:val="off"/>
          <w:color w:val="auto"/>
          <w:sz w:val="28"/>
          <w:szCs w:val="28"/>
          <w:u w:val="none"/>
          <w:lang w:val="ru-RU"/>
        </w:rPr>
        <w:t>статьи 12</w:t>
      </w:r>
      <w:r>
        <w:rPr>
          <w:rFonts w:ascii="Times New Roman" w:cs="Times New Roman" w:eastAsia="Calibri" w:hAnsi="Times New Roman"/>
          <w:sz w:val="28"/>
          <w:szCs w:val="28"/>
        </w:rPr>
        <w:fldChar w:fldCharType="end"/>
      </w:r>
      <w:r>
        <w:rPr>
          <w:rFonts w:ascii="Times New Roman" w:cs="Times New Roman" w:eastAsia="Calibri" w:hAnsi="Times New Roman"/>
          <w:sz w:val="28"/>
          <w:szCs w:val="28"/>
        </w:rPr>
        <w:t xml:space="preserve"> Федерального закона «О противодействии коррупции».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14:paraId="00000070">
      <w:pPr>
        <w:pStyle w:val="Heading1"/>
        <w:ind w:left="0" w:firstLine="709"/>
        <w:jc w:val="both"/>
        <w:rPr>
          <w:rFonts w:ascii="Times New Roman" w:cs="Times New Roman" w:hAnsi="Times New Roman"/>
          <w:b w:val="off"/>
          <w:bCs w:val="off"/>
          <w:color w:val="auto"/>
          <w:sz w:val="28"/>
          <w:szCs w:val="28"/>
        </w:rPr>
      </w:pPr>
      <w:r>
        <w:rPr>
          <w:rFonts w:ascii="Times New Roman" w:cs="Times New Roman" w:eastAsia="Calibri" w:hAnsi="Times New Roman"/>
          <w:b w:val="off"/>
          <w:bCs w:val="off"/>
          <w:color w:val="auto"/>
          <w:sz w:val="28"/>
          <w:szCs w:val="28"/>
        </w:rPr>
        <w:t>24</w:t>
      </w:r>
      <w:r>
        <w:rPr>
          <w:rFonts w:ascii="Times New Roman" w:cs="Times New Roman" w:eastAsia="Calibri" w:hAnsi="Times New Roman"/>
          <w:b w:val="off"/>
          <w:bCs w:val="off"/>
          <w:color w:val="auto"/>
          <w:sz w:val="28"/>
          <w:szCs w:val="28"/>
        </w:rPr>
        <w:t xml:space="preserve">.3. </w:t>
      </w:r>
      <w:r>
        <w:rPr>
          <w:rFonts w:ascii="Times New Roman" w:cs="Times New Roman" w:hAnsi="Times New Roman"/>
          <w:b w:val="off"/>
          <w:bCs w:val="off"/>
          <w:color w:val="auto"/>
          <w:sz w:val="28"/>
          <w:szCs w:val="28"/>
        </w:rPr>
        <w:t>По итогам рассмотрения вопроса, указанного в </w:t>
      </w:r>
      <w:r>
        <w:rPr>
          <w:rFonts w:ascii="Times New Roman" w:cs="Times New Roman" w:hAnsi="Times New Roman"/>
          <w:b w:val="off"/>
          <w:bCs w:val="off"/>
          <w:iCs/>
          <w:color w:val="auto"/>
          <w:sz w:val="28"/>
          <w:szCs w:val="28"/>
          <w:lang w:eastAsia="en-US"/>
        </w:rPr>
        <w:t>подпункте</w:t>
      </w:r>
      <w:r>
        <w:rPr>
          <w:rFonts w:ascii="Times New Roman" w:cs="Times New Roman" w:hAnsi="Times New Roman"/>
          <w:b w:val="off"/>
          <w:bCs w:val="off"/>
          <w:i/>
          <w:iCs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cs="Times New Roman" w:hAnsi="Times New Roman"/>
          <w:b w:val="off"/>
          <w:bCs w:val="off"/>
          <w:iCs/>
          <w:color w:val="auto"/>
          <w:sz w:val="28"/>
          <w:szCs w:val="28"/>
          <w:lang w:eastAsia="en-US"/>
        </w:rPr>
        <w:t>"е" пункта 1</w:t>
      </w:r>
      <w:r>
        <w:rPr>
          <w:rFonts w:ascii="Times New Roman" w:cs="Times New Roman" w:hAnsi="Times New Roman"/>
          <w:b w:val="off"/>
          <w:bCs w:val="off"/>
          <w:iCs/>
          <w:color w:val="auto"/>
          <w:sz w:val="28"/>
          <w:szCs w:val="28"/>
          <w:lang w:eastAsia="en-US"/>
        </w:rPr>
        <w:t>5</w:t>
      </w:r>
      <w:r>
        <w:rPr>
          <w:rFonts w:ascii="Times New Roman" w:cs="Times New Roman" w:hAnsi="Times New Roman"/>
          <w:b w:val="off"/>
          <w:bCs w:val="off"/>
          <w:color w:val="auto"/>
          <w:sz w:val="28"/>
          <w:szCs w:val="28"/>
        </w:rPr>
        <w:t> настоящего Положения, комиссия принимает одно из следующих решений:</w:t>
      </w:r>
    </w:p>
    <w:p w14:paraId="00000071">
      <w:pPr>
        <w:pStyle w:val="Heading1"/>
        <w:ind w:left="0" w:firstLine="709"/>
        <w:jc w:val="both"/>
        <w:rPr>
          <w:rFonts w:ascii="Times New Roman" w:cs="Times New Roman" w:hAnsi="Times New Roman"/>
          <w:b w:val="off"/>
          <w:bCs w:val="off"/>
          <w:color w:val="auto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color w:val="auto"/>
          <w:sz w:val="28"/>
          <w:szCs w:val="28"/>
        </w:rPr>
        <w:t>а) признать наличие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00000072">
      <w:pPr>
        <w:pStyle w:val="Heading1"/>
        <w:ind w:left="0" w:firstLine="709"/>
        <w:jc w:val="both"/>
        <w:rPr>
          <w:rFonts w:ascii="Times New Roman" w:cs="Times New Roman" w:hAnsi="Times New Roman"/>
          <w:b w:val="off"/>
          <w:bCs w:val="off"/>
          <w:color w:val="auto"/>
          <w:sz w:val="28"/>
          <w:szCs w:val="28"/>
        </w:rPr>
      </w:pPr>
      <w:r>
        <w:rPr>
          <w:rFonts w:ascii="Times New Roman" w:cs="Times New Roman" w:hAnsi="Times New Roman"/>
          <w:b w:val="off"/>
          <w:bCs w:val="off"/>
          <w:color w:val="auto"/>
          <w:sz w:val="28"/>
          <w:szCs w:val="28"/>
        </w:rPr>
        <w:t>б) признать отсутствие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00000073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 xml:space="preserve">По итогам рассмотрения вопроса, предусмотренного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подпунктом «в»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14:paraId="00000074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6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Для исполнения решений комиссии могут быть подготовлены проекты нормативных правовых актов органов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14:paraId="00000075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7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 xml:space="preserve">Решения комиссии по вопросам, указанным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пункте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00000076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28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 xml:space="preserve">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абзаце втором подпункта 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абзаце втором подпункта 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носит обязательный</w:t>
      </w:r>
      <w:r>
        <w:rPr>
          <w:rFonts w:ascii="Times New Roman" w:cs="Times New Roman" w:eastAsia="Calibri" w:hAnsi="Times New Roman"/>
          <w:sz w:val="28"/>
          <w:szCs w:val="28"/>
        </w:rPr>
        <w:t xml:space="preserve"> характер.</w:t>
      </w:r>
    </w:p>
    <w:p w14:paraId="00000077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29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В протоколе заседания комиссии указываются:</w:t>
      </w:r>
    </w:p>
    <w:p w14:paraId="00000078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а) дата заседания комиссии, фамилии, имена, отчества членов комиссии и других лиц, присутствовавших на заседании;</w:t>
      </w:r>
    </w:p>
    <w:p w14:paraId="00000079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0000007A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14:paraId="0000007B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14:paraId="0000007C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14:paraId="0000007D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14:paraId="0000007E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ж) другие сведения;</w:t>
      </w:r>
    </w:p>
    <w:p w14:paraId="0000007F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з) результаты голосования;</w:t>
      </w:r>
    </w:p>
    <w:p w14:paraId="00000080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и) решение и обоснование его принятия.</w:t>
      </w:r>
    </w:p>
    <w:p w14:paraId="00000081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0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00000082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1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Копии протокола заседания комиссии в 7-дневный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14:paraId="00000083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2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14:paraId="00000084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00000085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4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3 дней, а при необходимости - немедленно.</w:t>
      </w:r>
    </w:p>
    <w:p w14:paraId="00000086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00000087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  <w:lang w:val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>.1.</w:t>
        <w:tab/>
        <w:t xml:space="preserve">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абзаце втором подпункта «б» пункта 1</w:t>
      </w:r>
      <w:r>
        <w:rPr>
          <w:rFonts w:ascii="Times New Roman" w:cs="Times New Roman" w:eastAsia="Calibri" w:hAnsi="Times New Roman"/>
          <w:bCs/>
          <w:iCs/>
          <w:sz w:val="28"/>
          <w:szCs w:val="28"/>
          <w:lang w:eastAsia="en-US"/>
        </w:rPr>
        <w:t>5</w:t>
      </w:r>
      <w:r>
        <w:rPr>
          <w:rFonts w:ascii="Times New Roman" w:cs="Times New Roman" w:eastAsia="Calibri" w:hAnsi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00000088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6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органа местного самоуправления или должностными лицами органа местного самоуправления, ответственными за работу по профилактике коррупционных и иных правонарушений.</w:t>
      </w:r>
    </w:p>
    <w:p w14:paraId="00000089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</w:t>
      </w:r>
      <w:r>
        <w:rPr>
          <w:rFonts w:ascii="Times New Roman" w:cs="Times New Roman" w:eastAsia="Calibri" w:hAnsi="Times New Roman"/>
          <w:sz w:val="28"/>
          <w:szCs w:val="28"/>
        </w:rPr>
        <w:t>7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Каждый случай невыполнения требований, предусмотренных Законом Кабардино-Балкарской Республики от 04.07.19987 № 8-РЗ «О муниципальной службе в Кабардино-Балкарской Республике» подлежит рассмотрению в порядке, установленном муниципальным нормативным правовым актом, на заседании соответствующей комиссии по соблюдению требований к служебному поведению и урегулированию конфликта интересов (комиссии по контролю за достоверностью сведений о доходах, об имуществе и обязательствах имущественного характера).</w:t>
      </w:r>
    </w:p>
    <w:p w14:paraId="0000008A">
      <w:pPr>
        <w:pStyle w:val="Normal"/>
        <w:spacing w:line="240" w:lineRule="exact"/>
        <w:ind w:firstLine="709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38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  <w:t>Персональный состав комиссии утверждается отдельным распоряжением главы сельского поселения.</w:t>
      </w:r>
    </w:p>
    <w:p w14:paraId="0000008B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8C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8D">
      <w:pPr>
        <w:pStyle w:val="NoSpacing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Приложение №2</w:t>
      </w:r>
    </w:p>
    <w:p w14:paraId="0000008E">
      <w:pPr>
        <w:pStyle w:val="NoSpacing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к постановлению главы </w:t>
      </w:r>
    </w:p>
    <w:p w14:paraId="0000008F">
      <w:pPr>
        <w:pStyle w:val="NoSpacing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администрации с.п.Псынабо</w:t>
      </w:r>
    </w:p>
    <w:p w14:paraId="00000090">
      <w:pPr>
        <w:pStyle w:val="NoSpacing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от 28.06.2024г.№20</w:t>
      </w:r>
    </w:p>
    <w:p w14:paraId="00000091">
      <w:pPr>
        <w:pStyle w:val="NoSpacing"/>
        <w:jc w:val="right"/>
        <w:rPr>
          <w:rFonts w:ascii="Times New Roman" w:cs="Times New Roman" w:hAnsi="Times New Roman"/>
          <w:sz w:val="28"/>
          <w:szCs w:val="28"/>
        </w:rPr>
      </w:pPr>
    </w:p>
    <w:p w14:paraId="00000092">
      <w:pPr>
        <w:pStyle w:val="NoSpacing"/>
        <w:jc w:val="right"/>
        <w:rPr>
          <w:rFonts w:ascii="Times New Roman" w:cs="Times New Roman" w:hAnsi="Times New Roman"/>
          <w:sz w:val="28"/>
          <w:szCs w:val="28"/>
        </w:rPr>
      </w:pPr>
    </w:p>
    <w:p w14:paraId="00000093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94">
      <w:pPr>
        <w:pStyle w:val="NoSpacing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Состав комиссии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по соблюдению требований к служебному поведению </w:t>
      </w:r>
    </w:p>
    <w:p w14:paraId="00000095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96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97">
      <w:pPr>
        <w:pStyle w:val="Normal"/>
        <w:spacing w:line="240" w:lineRule="exact"/>
        <w:jc w:val="both"/>
        <w:rPr>
          <w:rFonts w:ascii="Times New Roman" w:cs="Times New Roman" w:hAnsi="Times New Roman"/>
          <w:sz w:val="28"/>
          <w:szCs w:val="28"/>
        </w:rPr>
      </w:pPr>
    </w:p>
    <w:p w14:paraId="00000098">
      <w:pPr>
        <w:pStyle w:val="Normal"/>
        <w:spacing w:line="240" w:lineRule="exact"/>
        <w:ind w:firstLine="567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>1 .Председател</w:t>
      </w:r>
      <w:r>
        <w:rPr>
          <w:rFonts w:ascii="Times New Roman" w:cs="Times New Roman" w:eastAsia="Calibri" w:hAnsi="Times New Roman"/>
          <w:sz w:val="28"/>
          <w:szCs w:val="28"/>
        </w:rPr>
        <w:t>ь</w:t>
      </w:r>
      <w:r>
        <w:rPr>
          <w:rFonts w:ascii="Times New Roman" w:cs="Times New Roman" w:eastAsia="Calibri" w:hAnsi="Times New Roman"/>
          <w:sz w:val="28"/>
          <w:szCs w:val="28"/>
        </w:rPr>
        <w:t xml:space="preserve"> комиссии:</w:t>
      </w:r>
      <w:r>
        <w:rPr>
          <w:rFonts w:ascii="Times New Roman" w:cs="Times New Roman" w:eastAsia="Calibri" w:hAnsi="Times New Roman"/>
          <w:sz w:val="28"/>
          <w:szCs w:val="28"/>
        </w:rPr>
        <w:t xml:space="preserve"> Балкаров Х.С. – глава с.п.Псынабо</w:t>
      </w:r>
      <w:r>
        <w:rPr>
          <w:rFonts w:ascii="Times New Roman" w:cs="Times New Roman" w:eastAsia="Calibri" w:hAnsi="Times New Roman"/>
          <w:sz w:val="28"/>
          <w:szCs w:val="28"/>
        </w:rPr>
        <w:t>;</w:t>
      </w:r>
    </w:p>
    <w:p w14:paraId="00000099">
      <w:pPr>
        <w:pStyle w:val="Normal"/>
        <w:spacing w:line="240" w:lineRule="exact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        2. Заместитель председателя комиссии: </w:t>
      </w:r>
      <w:r>
        <w:rPr>
          <w:rFonts w:ascii="Times New Roman" w:cs="Times New Roman" w:eastAsia="Calibri" w:hAnsi="Times New Roman"/>
          <w:sz w:val="28"/>
          <w:szCs w:val="28"/>
        </w:rPr>
        <w:t>Хабитежев М.Ц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</w:r>
      <w:r>
        <w:rPr>
          <w:rFonts w:ascii="Times New Roman" w:cs="Times New Roman" w:eastAsia="Calibri" w:hAnsi="Times New Roman"/>
          <w:sz w:val="28"/>
          <w:szCs w:val="28"/>
        </w:rPr>
        <w:t xml:space="preserve">- депутат </w:t>
      </w:r>
      <w:r>
        <w:rPr>
          <w:rFonts w:ascii="Times New Roman" w:cs="Times New Roman" w:eastAsia="Calibri" w:hAnsi="Times New Roman"/>
          <w:sz w:val="28"/>
          <w:szCs w:val="28"/>
        </w:rPr>
        <w:t>Совета МС с.п.Псынабо</w:t>
      </w:r>
      <w:r>
        <w:rPr>
          <w:rFonts w:ascii="Times New Roman" w:cs="Times New Roman" w:eastAsia="Calibri" w:hAnsi="Times New Roman"/>
          <w:sz w:val="28"/>
          <w:szCs w:val="28"/>
        </w:rPr>
        <w:t>.</w:t>
      </w:r>
    </w:p>
    <w:p w14:paraId="0000009A">
      <w:pPr>
        <w:pStyle w:val="Normal"/>
        <w:spacing w:line="240" w:lineRule="exact"/>
        <w:ind w:firstLine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3. Секретарь комиссии: Маремукова Л</w:t>
      </w:r>
      <w:r>
        <w:rPr>
          <w:rFonts w:ascii="Times New Roman" w:cs="Times New Roman" w:hAnsi="Times New Roman"/>
          <w:sz w:val="28"/>
          <w:szCs w:val="28"/>
        </w:rPr>
        <w:t>.Х.</w:t>
      </w:r>
      <w:r>
        <w:rPr>
          <w:rFonts w:ascii="Times New Roman" w:cs="Times New Roman" w:hAnsi="Times New Roman"/>
          <w:sz w:val="28"/>
          <w:szCs w:val="28"/>
        </w:rPr>
        <w:t xml:space="preserve"> – </w:t>
      </w:r>
      <w:r>
        <w:rPr>
          <w:rFonts w:ascii="Times New Roman" w:cs="Times New Roman" w:hAnsi="Times New Roman"/>
          <w:sz w:val="28"/>
          <w:szCs w:val="28"/>
        </w:rPr>
        <w:t>ведущий специалист администрации с.п.Псынабо</w:t>
      </w:r>
      <w:r>
        <w:rPr>
          <w:rFonts w:ascii="Times New Roman" w:cs="Times New Roman" w:hAnsi="Times New Roman"/>
          <w:sz w:val="28"/>
          <w:szCs w:val="28"/>
        </w:rPr>
        <w:t>;</w:t>
      </w:r>
    </w:p>
    <w:p w14:paraId="0000009B">
      <w:pPr>
        <w:pStyle w:val="Normal"/>
        <w:spacing w:line="240" w:lineRule="exact"/>
        <w:ind w:firstLine="567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Члены комиссии: </w:t>
        <w:tab/>
      </w:r>
    </w:p>
    <w:p w14:paraId="0000009C">
      <w:pPr>
        <w:pStyle w:val="Normal"/>
        <w:spacing w:line="240" w:lineRule="exact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       4. Солдатова М.М.</w:t>
      </w:r>
      <w:r>
        <w:rPr>
          <w:rFonts w:ascii="Times New Roman" w:cs="Times New Roman" w:eastAsia="Calibri" w:hAnsi="Times New Roman"/>
          <w:sz w:val="28"/>
          <w:szCs w:val="28"/>
        </w:rPr>
        <w:tab/>
        <w:t xml:space="preserve">- </w:t>
      </w:r>
      <w:r>
        <w:rPr>
          <w:rFonts w:ascii="Times New Roman" w:cs="Times New Roman" w:eastAsia="Calibri" w:hAnsi="Times New Roman"/>
          <w:sz w:val="28"/>
          <w:szCs w:val="28"/>
        </w:rPr>
        <w:t>начальник отдела учета и отчетности</w:t>
      </w:r>
      <w:r>
        <w:rPr>
          <w:rFonts w:ascii="Times New Roman" w:cs="Times New Roman" w:eastAsia="Calibri" w:hAnsi="Times New Roman"/>
          <w:sz w:val="28"/>
          <w:szCs w:val="28"/>
        </w:rPr>
        <w:t xml:space="preserve"> администрации </w:t>
      </w:r>
      <w:r>
        <w:rPr>
          <w:rFonts w:ascii="Times New Roman" w:cs="Times New Roman" w:eastAsia="Calibri" w:hAnsi="Times New Roman"/>
          <w:sz w:val="28"/>
          <w:szCs w:val="28"/>
        </w:rPr>
        <w:t>с.п.Псынабо</w:t>
      </w:r>
      <w:r>
        <w:rPr>
          <w:rFonts w:ascii="Times New Roman" w:cs="Times New Roman" w:eastAsia="Calibri" w:hAnsi="Times New Roman"/>
          <w:sz w:val="28"/>
          <w:szCs w:val="28"/>
        </w:rPr>
        <w:t>;</w:t>
      </w:r>
    </w:p>
    <w:p w14:paraId="0000009D">
      <w:pPr>
        <w:pStyle w:val="Normal"/>
        <w:spacing w:line="240" w:lineRule="exact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 xml:space="preserve">       5. Индарокова А.Х</w:t>
      </w:r>
      <w:r>
        <w:rPr>
          <w:rFonts w:ascii="Times New Roman" w:cs="Times New Roman" w:eastAsia="Calibri" w:hAnsi="Times New Roman"/>
          <w:sz w:val="28"/>
          <w:szCs w:val="28"/>
        </w:rPr>
        <w:t>.</w:t>
        <w:tab/>
      </w:r>
      <w:r>
        <w:rPr>
          <w:rFonts w:ascii="Times New Roman" w:cs="Times New Roman" w:eastAsia="Calibri" w:hAnsi="Times New Roman"/>
          <w:sz w:val="28"/>
          <w:szCs w:val="28"/>
        </w:rPr>
        <w:t xml:space="preserve">- депутат </w:t>
      </w:r>
      <w:r>
        <w:rPr>
          <w:rFonts w:ascii="Times New Roman" w:cs="Times New Roman" w:eastAsia="Calibri" w:hAnsi="Times New Roman"/>
          <w:sz w:val="28"/>
          <w:szCs w:val="28"/>
        </w:rPr>
        <w:t>Совета МС с.п.Псынабо</w:t>
      </w:r>
      <w:r>
        <w:rPr>
          <w:rFonts w:ascii="Times New Roman" w:cs="Times New Roman" w:eastAsia="Calibri" w:hAnsi="Times New Roman"/>
          <w:sz w:val="28"/>
          <w:szCs w:val="28"/>
        </w:rPr>
        <w:t>.</w:t>
      </w:r>
    </w:p>
    <w:p w14:paraId="0000009E">
      <w:pPr>
        <w:pStyle w:val="Normal"/>
        <w:spacing w:line="240" w:lineRule="exact"/>
        <w:ind w:firstLine="540"/>
        <w:jc w:val="both"/>
        <w:rPr>
          <w:rFonts w:ascii="Times New Roman" w:cs="Times New Roman" w:eastAsia="Calibri" w:hAnsi="Times New Roman"/>
          <w:sz w:val="28"/>
          <w:szCs w:val="28"/>
        </w:rPr>
      </w:pPr>
      <w:r>
        <w:rPr>
          <w:rFonts w:ascii="Times New Roman" w:cs="Times New Roman" w:eastAsia="Calibri" w:hAnsi="Times New Roman"/>
          <w:sz w:val="28"/>
          <w:szCs w:val="28"/>
        </w:rPr>
        <w:tab/>
        <w:tab/>
      </w:r>
    </w:p>
    <w:p w14:paraId="0000009F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A0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A1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A2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A3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A4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A5">
      <w:pPr>
        <w:pStyle w:val="Normal"/>
        <w:widowControl w:val="on"/>
        <w:jc w:val="right"/>
        <w:rPr>
          <w:rFonts w:ascii="Times New Roman CYR" w:cs="Times New Roman CYR" w:hAnsi="Times New Roman CYR" w:hint="default"/>
          <w:sz w:val="32"/>
          <w:szCs w:val="32"/>
        </w:rPr>
      </w:pPr>
    </w:p>
    <w:p w14:paraId="000000A6">
      <w:pPr>
        <w:pStyle w:val="Normal"/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З</w:t>
      </w: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 xml:space="preserve"> А К Л Ю Ч Е Н И Е</w:t>
      </w:r>
    </w:p>
    <w:p w14:paraId="000000A7">
      <w:pPr>
        <w:pStyle w:val="Normal"/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об обнародовании муниципального правового акта</w:t>
      </w:r>
    </w:p>
    <w:p w14:paraId="000000A8">
      <w:pPr>
        <w:pStyle w:val="Normal"/>
        <w:jc w:val="center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         Постановление МКУ «Мест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ной администрации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с.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Псынабо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» от 28.06.2024г. № 20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cs="Times New Roman" w:hAnsi="Times New Roman"/>
          <w:b/>
          <w:bCs/>
          <w:sz w:val="28"/>
          <w:szCs w:val="28"/>
        </w:rPr>
        <w:t>О создании комиссии по соблюдении требований к служебному поведению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»</w:t>
      </w:r>
    </w:p>
    <w:p w14:paraId="000000A9">
      <w:pPr>
        <w:pStyle w:val="Normal"/>
        <w:widowControl w:val="off"/>
        <w:spacing w:after="0" w:line="240" w:lineRule="auto"/>
        <w:jc w:val="center"/>
        <w:rPr>
          <w:rFonts w:ascii="Times New Roman" w:cs="Times New Roman" w:eastAsia="Times New Roman" w:hAnsi="Times New Roman" w:hint="default"/>
          <w:b/>
          <w:sz w:val="28"/>
          <w:szCs w:val="28"/>
          <w:lang w:eastAsia="ru-RU"/>
        </w:rPr>
      </w:pPr>
    </w:p>
    <w:p w14:paraId="000000AA">
      <w:pPr>
        <w:pStyle w:val="Normal"/>
        <w:spacing w:after="0" w:line="240" w:lineRule="auto"/>
        <w:ind w:firstLine="720"/>
        <w:jc w:val="both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Период обнародования: с 28.06.2024г. по 28.07.2024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г.</w:t>
      </w:r>
    </w:p>
    <w:p w14:paraId="000000AB">
      <w:pPr>
        <w:pStyle w:val="Normal"/>
        <w:spacing w:after="0" w:line="240" w:lineRule="auto"/>
        <w:ind w:firstLine="720"/>
        <w:jc w:val="both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</w:p>
    <w:tbl>
      <w:tblPr>
        <w:tblW w:w="0" w:type="auto"/>
        <w:tblLayout w:type="auto"/>
        <w:tblLook w:val="04A0"/>
      </w:tblPr>
      <w:tblGrid>
        <w:gridCol w:w="170"/>
        <w:gridCol w:w="2487"/>
        <w:gridCol w:w="5338"/>
        <w:gridCol w:w="1930"/>
      </w:tblGrid>
      <w:tr>
        <w:trPr>
          <w:cantSplit w:val="off"/>
        </w:trPr>
        <w:tc>
          <w:tcPr>
            <w:cnfStyle w:val="101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C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D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E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Адрес, наименование организации</w:t>
            </w: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AF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Подпись, печать</w:t>
            </w:r>
          </w:p>
        </w:tc>
      </w:tr>
      <w:tr>
        <w:trPr>
          <w:cantSplit w:val="off"/>
        </w:trPr>
        <w:tc>
          <w:tcPr>
            <w:cnfStyle w:val="001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0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1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1">
            <w:pPr>
              <w:pStyle w:val="Normal"/>
              <w:spacing w:after="0" w:line="240" w:lineRule="auto"/>
              <w:jc w:val="both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Балкаров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Х.С.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2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д.22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</w:p>
          <w:p w14:paraId="000000B3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Псынабо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</w:p>
          <w:p w14:paraId="000000B4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B5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B6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7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  <w:tr>
        <w:trPr>
          <w:cantSplit w:val="off"/>
        </w:trPr>
        <w:tc>
          <w:tcPr>
            <w:cnfStyle w:val="001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8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2</w:t>
            </w: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9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Теувова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И.Х.</w:t>
            </w: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A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д.24</w:t>
            </w:r>
          </w:p>
          <w:p w14:paraId="000000BB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МКОУ СОШ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им.В.Х.Кагазежева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сынабо</w:t>
            </w:r>
          </w:p>
          <w:p w14:paraId="000000BC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BD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BE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BF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  <w:tr>
        <w:trPr>
          <w:cantSplit w:val="off"/>
        </w:trPr>
        <w:tc>
          <w:tcPr>
            <w:cnfStyle w:val="001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C0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4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C1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Индарокова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А.Х.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C2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д.26</w:t>
            </w:r>
          </w:p>
          <w:p w14:paraId="000000C3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МКУК «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Псынабская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сельская библиотека»</w:t>
            </w:r>
          </w:p>
          <w:p w14:paraId="000000C4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C5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C6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C7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</w:tbl>
    <w:p w14:paraId="000000C8">
      <w:pPr>
        <w:pStyle w:val="Normal"/>
        <w:rPr>
          <w:rFonts w:ascii="Times New Roman" w:cs="Times New Roman" w:hAnsi="Times New Roman"/>
          <w:sz w:val="28"/>
          <w:szCs w:val="28"/>
        </w:rPr>
      </w:pPr>
    </w:p>
    <w:p w14:paraId="000000C9">
      <w:pPr>
        <w:pStyle w:val="Normal"/>
        <w:ind w:firstLine="720"/>
        <w:jc w:val="both"/>
        <w:rPr>
          <w:rFonts w:ascii="Times New Roman" w:cs="Times New Roman" w:hAnsi="Times New Roman"/>
          <w:b/>
          <w:sz w:val="28"/>
          <w:szCs w:val="28"/>
        </w:rPr>
      </w:pPr>
    </w:p>
    <w:p w14:paraId="000000CA">
      <w:pPr>
        <w:pStyle w:val="ConsPlusTitle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        </w:t>
      </w:r>
    </w:p>
    <w:sectPr>
      <w:pgSz w:w="11905" w:h="16838"/>
      <w:pgMar w:top="924" w:right="818" w:bottom="764" w:left="1176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00000000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Times New Roman CYR">
    <w:panose1 w:val="02020603050405020304"/>
    <w:charset w:val="cc"/>
    <w:family w:val="roman"/>
    <w:pitch w:val="variable"/>
    <w:sig w:usb0="00000000" w:usb1="00000000" w:usb2="00000009" w:usb3="00000000" w:csb0="000001ff" w:csb1="000000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</w:lvl>
    <w:lvl w:ilvl="1" w:tentative="0">
      <w:numFmt w:val="decimal"/>
      <w:lvlText w:val=""/>
      <w:lvlJc w:val="left"/>
    </w:lvl>
    <w:lvl w:ilvl="2" w:tentative="0">
      <w:numFmt w:val="decimal"/>
      <w:lvlText w:val=""/>
      <w:lvlJc w:val="left"/>
    </w:lvl>
    <w:lvl w:ilvl="3" w:tentative="0">
      <w:numFmt w:val="decimal"/>
      <w:lvlText w:val=""/>
      <w:lvlJc w:val="left"/>
    </w:lvl>
    <w:lvl w:ilvl="4" w:tentative="0">
      <w:numFmt w:val="decimal"/>
      <w:lvlText w:val=""/>
      <w:lvlJc w:val="left"/>
    </w:lvl>
    <w:lvl w:ilvl="5" w:tentative="0">
      <w:numFmt w:val="decimal"/>
      <w:lvlText w:val=""/>
      <w:lvlJc w:val="left"/>
    </w:lvl>
    <w:lvl w:ilvl="6" w:tentative="0">
      <w:numFmt w:val="decimal"/>
      <w:lvlText w:val=""/>
      <w:lvlJc w:val="left"/>
    </w:lvl>
    <w:lvl w:ilvl="7" w:tentative="0">
      <w:numFmt w:val="decimal"/>
      <w:lvlText w:val=""/>
      <w:lvlJc w:val="left"/>
    </w:lvl>
    <w:lvl w:ilvl="8" w:tentative="0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576"/>
    <w:rsid w:val="000004CF"/>
    <w:rsid w:val="0001471D"/>
    <w:rsid w:val="000B225E"/>
    <w:rsid w:val="000E2268"/>
    <w:rsid w:val="001450A1"/>
    <w:rsid w:val="001672F3"/>
    <w:rsid w:val="00173DB3"/>
    <w:rsid w:val="001923D8"/>
    <w:rsid w:val="001F3906"/>
    <w:rsid w:val="00300333"/>
    <w:rsid w:val="00330F8A"/>
    <w:rsid w:val="0038573E"/>
    <w:rsid w:val="003D3D45"/>
    <w:rsid w:val="00537568"/>
    <w:rsid w:val="00553B48"/>
    <w:rsid w:val="005E3063"/>
    <w:rsid w:val="00644786"/>
    <w:rsid w:val="006F77F7"/>
    <w:rsid w:val="007030BC"/>
    <w:rsid w:val="007411B7"/>
    <w:rsid w:val="00747C94"/>
    <w:rsid w:val="00841E34"/>
    <w:rsid w:val="008A2A74"/>
    <w:rsid w:val="008B670A"/>
    <w:rsid w:val="00906E4E"/>
    <w:rsid w:val="009205DD"/>
    <w:rsid w:val="00A22926"/>
    <w:rsid w:val="00A55451"/>
    <w:rsid w:val="00B150A7"/>
    <w:rsid w:val="00B359ED"/>
    <w:rsid w:val="00B51DF2"/>
    <w:rsid w:val="00B52100"/>
    <w:rsid w:val="00BA1E57"/>
    <w:rsid w:val="00BC4A96"/>
    <w:rsid w:val="00BF191F"/>
    <w:rsid w:val="00C003EA"/>
    <w:rsid w:val="00C94AC0"/>
    <w:rsid w:val="00D2626D"/>
    <w:rsid w:val="00D96D8C"/>
    <w:rsid w:val="00DE1506"/>
    <w:rsid w:val="00F775CD"/>
    <w:rsid w:val="00F9596A"/>
    <w:rsid w:val="00FD6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ConsPlusNormal">
    <w:name w:val="ConsPlusNormal"/>
    <w:uiPriority w:val="99"/>
    <w:pPr>
      <w:widowControl w:val="off"/>
      <w:spacing w:after="0" w:line="240" w:lineRule="auto"/>
    </w:pPr>
    <w:rPr>
      <w:rFonts w:ascii="Times New Roman" w:cs="Times New Roman" w:eastAsia="Times New Roman" w:hAnsi="Times New Roman"/>
      <w:sz w:val="28"/>
      <w:szCs w:val="20"/>
      <w:lang w:eastAsia="ru-RU"/>
    </w:rPr>
  </w:style>
  <w:style w:type="table" w:styleId="TableGrid">
    <w:name w:val="Table Grid"/>
    <w:basedOn w:val="NormalTable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Segoe UI" w:cs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 w:val="on"/>
    <w:rPr>
      <w:color w:val="0000ff"/>
      <w:u w:val="single"/>
    </w:rPr>
  </w:style>
  <w:style w:type="paragraph" w:customStyle="1" w:styleId="ConsPlusTitle">
    <w:name w:val="ConsPlusTitle"/>
    <w:uiPriority w:val="99"/>
    <w:pPr>
      <w:widowControl w:val="off"/>
      <w:spacing w:after="0" w:line="240" w:lineRule="auto"/>
    </w:pPr>
    <w:rPr>
      <w:rFonts w:ascii="Arial" w:cs="Arial" w:eastAsiaTheme="minorEastAsia" w:hAnsi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image" Target="media/image1.png"/><Relationship Id="rId4" Type="http://schemas.openxmlformats.org/officeDocument/2006/relationships/webSettings" Target="webSettings.xml"/><Relationship Id="rId6" Type="http://schemas.openxmlformats.org/officeDocument/2006/relationships/hyperlink" Target="consultantplus://offline/ref=78C4F8DDBBA2302E3C172FD57D82C285DF1CA3CBEF37E7AA2A2DCA8C760BC5049F6E3E753FED1B98E4E653C342501A73ED18BEBB700DI6o3L" TargetMode="Externa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  Балкаров Замир 167</dc:creator>
  <cp:lastModifiedBy>ludmila</cp:lastModifiedBy>
</cp:coreProperties>
</file>