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65" w:rsidRDefault="00701C65" w:rsidP="00701C65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 w:rsidRPr="00701C65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В Личном кабинете на сайте ПФР можно получить дубликат СНИЛС</w:t>
      </w:r>
    </w:p>
    <w:p w:rsidR="0038750C" w:rsidRPr="002F7896" w:rsidRDefault="0038750C" w:rsidP="0038750C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2F7896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38750C" w:rsidRPr="002F7896" w:rsidRDefault="00B30F26" w:rsidP="0038750C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val="en-US" w:eastAsia="ru-RU"/>
        </w:rPr>
        <w:t>1</w:t>
      </w:r>
      <w:r w:rsidR="0021608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val="en-US" w:eastAsia="ru-RU"/>
        </w:rPr>
        <w:t>3</w:t>
      </w:r>
      <w:r w:rsidR="0038750C" w:rsidRPr="002F7896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val="en-US" w:eastAsia="ru-RU"/>
        </w:rPr>
        <w:t>0</w:t>
      </w:r>
      <w:r w:rsidR="0021608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val="en-US" w:eastAsia="ru-RU"/>
        </w:rPr>
        <w:t>6</w:t>
      </w:r>
      <w:r w:rsidR="0038750C" w:rsidRPr="002F7896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val="en-US" w:eastAsia="ru-RU"/>
        </w:rPr>
        <w:t>8</w:t>
      </w:r>
      <w:r w:rsidR="0038750C" w:rsidRPr="002F7896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  <w:proofErr w:type="gramEnd"/>
    </w:p>
    <w:p w:rsidR="0038750C" w:rsidRDefault="0038750C" w:rsidP="0038750C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2F7896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38750C" w:rsidRDefault="0038750C" w:rsidP="0038750C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701C65" w:rsidRPr="00701C65" w:rsidRDefault="00701C65" w:rsidP="00701C65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701C6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Страховой номер индивидуального лицевого счета (СНИЛС) закрепляется за пенсионным счетом </w:t>
      </w:r>
      <w:r w:rsidR="007301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г</w:t>
      </w:r>
      <w:r w:rsidRPr="00701C6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ражданина один раз и навсегда, и закрепляется только за ним. Этот номер отображается на свидетельстве обязательного пенсионного страхования – на «зеленой карточке ПФР», которую можно и потерять. Если случилась такая потеря, восстановить свидетельство просто.</w:t>
      </w:r>
    </w:p>
    <w:p w:rsidR="00701C65" w:rsidRPr="00701C65" w:rsidRDefault="00701C65" w:rsidP="00701C65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В Личном кабинете на сайте Пенсионного фонда России запущен сервис подачи заявления на получение дубликата свидетельства обязательного пенсионного страхования с </w:t>
      </w:r>
      <w:proofErr w:type="gramStart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прежним</w:t>
      </w:r>
      <w:proofErr w:type="gramEnd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СНИЛС. Сервис формирует страховое свидетельство с указанием </w:t>
      </w:r>
      <w:proofErr w:type="gramStart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вашего</w:t>
      </w:r>
      <w:proofErr w:type="gramEnd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СНИЛС в электронном виде (в формате </w:t>
      </w:r>
      <w:proofErr w:type="spellStart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pdf</w:t>
      </w:r>
      <w:proofErr w:type="spellEnd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).</w:t>
      </w:r>
    </w:p>
    <w:p w:rsidR="00701C65" w:rsidRPr="00701C65" w:rsidRDefault="00701C65" w:rsidP="00701C65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Для получения дубликата свидетельства в виде привычной «зеленой карточке» нужно обратиться в любую клиентскую службу ПФР или МФЦ.</w:t>
      </w:r>
    </w:p>
    <w:p w:rsidR="00701C65" w:rsidRDefault="00701C65" w:rsidP="00701C65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Напомним, все услуги и сервисы, предоставляемые ПФР в электронном виде, объединены в один портал на сайте Пенсионного фонда – </w:t>
      </w:r>
      <w:hyperlink r:id="rId5" w:history="1">
        <w:r w:rsidRPr="0038750C">
          <w:rPr>
            <w:rFonts w:ascii="Arial" w:eastAsia="Times New Roman" w:hAnsi="Arial" w:cs="Arial"/>
            <w:color w:val="595959" w:themeColor="text1" w:themeTint="A6"/>
            <w:sz w:val="24"/>
            <w:szCs w:val="24"/>
            <w:u w:val="single"/>
            <w:bdr w:val="none" w:sz="0" w:space="0" w:color="auto" w:frame="1"/>
            <w:lang w:eastAsia="ru-RU"/>
          </w:rPr>
          <w:t>es.pfrf.ru.</w:t>
        </w:r>
      </w:hyperlink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 Чтобы получить услуги ПФР в электронном виде, необходимо иметь подтвержденную учетную запись на портале </w:t>
      </w:r>
      <w:proofErr w:type="spellStart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госуслуг</w:t>
      </w:r>
      <w:proofErr w:type="spellEnd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 Ключевые услуги ПФР в электронной форме также можно получить через бесплатное мобильное приложение ПФР, доступное для платформ </w:t>
      </w:r>
      <w:proofErr w:type="spellStart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begin"/>
      </w: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instrText xml:space="preserve"> HYPERLINK "https://itunes.apple.com/ru/app/id1202653519" </w:instrText>
      </w: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separate"/>
      </w:r>
      <w:r w:rsidRPr="0038750C">
        <w:rPr>
          <w:rFonts w:ascii="Arial" w:eastAsia="Times New Roman" w:hAnsi="Arial" w:cs="Arial"/>
          <w:color w:val="595959" w:themeColor="text1" w:themeTint="A6"/>
          <w:sz w:val="24"/>
          <w:szCs w:val="24"/>
          <w:u w:val="single"/>
          <w:bdr w:val="none" w:sz="0" w:space="0" w:color="auto" w:frame="1"/>
          <w:lang w:eastAsia="ru-RU"/>
        </w:rPr>
        <w:t>iOS</w:t>
      </w:r>
      <w:proofErr w:type="spellEnd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end"/>
      </w: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и </w:t>
      </w:r>
      <w:proofErr w:type="spellStart"/>
      <w:r w:rsidR="00730129">
        <w:fldChar w:fldCharType="begin"/>
      </w:r>
      <w:r w:rsidR="00730129">
        <w:instrText xml:space="preserve"> HYPERLINK "https://play.google.com/store/apps/details?id=com.pfrf.mobile" </w:instrText>
      </w:r>
      <w:r w:rsidR="00730129">
        <w:fldChar w:fldCharType="separate"/>
      </w:r>
      <w:r w:rsidRPr="0038750C">
        <w:rPr>
          <w:rFonts w:ascii="Arial" w:eastAsia="Times New Roman" w:hAnsi="Arial" w:cs="Arial"/>
          <w:color w:val="595959" w:themeColor="text1" w:themeTint="A6"/>
          <w:sz w:val="24"/>
          <w:szCs w:val="24"/>
          <w:u w:val="single"/>
          <w:bdr w:val="none" w:sz="0" w:space="0" w:color="auto" w:frame="1"/>
          <w:lang w:eastAsia="ru-RU"/>
        </w:rPr>
        <w:t>Android</w:t>
      </w:r>
      <w:proofErr w:type="spellEnd"/>
      <w:r w:rsidR="00730129">
        <w:rPr>
          <w:rFonts w:ascii="Arial" w:eastAsia="Times New Roman" w:hAnsi="Arial" w:cs="Arial"/>
          <w:color w:val="595959" w:themeColor="text1" w:themeTint="A6"/>
          <w:sz w:val="24"/>
          <w:szCs w:val="24"/>
          <w:u w:val="single"/>
          <w:bdr w:val="none" w:sz="0" w:space="0" w:color="auto" w:frame="1"/>
          <w:lang w:eastAsia="ru-RU"/>
        </w:rPr>
        <w:fldChar w:fldCharType="end"/>
      </w:r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, и портал </w:t>
      </w:r>
      <w:proofErr w:type="spellStart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госуслуг</w:t>
      </w:r>
      <w:proofErr w:type="spellEnd"/>
      <w:r w:rsidRPr="00701C65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</w:t>
      </w:r>
    </w:p>
    <w:p w:rsidR="0038750C" w:rsidRDefault="0038750C" w:rsidP="00701C65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B27EE7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B27EE7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>
          <w:rPr>
            <w:rStyle w:val="a5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38750C" w:rsidRDefault="0038750C" w:rsidP="0038750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38750C" w:rsidRPr="00701C65" w:rsidRDefault="0038750C" w:rsidP="00701C65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val="en-US" w:eastAsia="ru-RU"/>
        </w:rPr>
      </w:pPr>
    </w:p>
    <w:p w:rsidR="00924688" w:rsidRPr="0038750C" w:rsidRDefault="00924688" w:rsidP="00701C65">
      <w:pPr>
        <w:spacing w:line="360" w:lineRule="auto"/>
        <w:rPr>
          <w:sz w:val="24"/>
          <w:szCs w:val="24"/>
          <w:lang w:val="en-US"/>
        </w:rPr>
      </w:pPr>
      <w:bookmarkStart w:id="0" w:name="_GoBack"/>
      <w:bookmarkEnd w:id="0"/>
    </w:p>
    <w:sectPr w:rsidR="00924688" w:rsidRPr="0038750C" w:rsidSect="00701C6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65"/>
    <w:rsid w:val="0021608F"/>
    <w:rsid w:val="0038750C"/>
    <w:rsid w:val="00701C65"/>
    <w:rsid w:val="00730129"/>
    <w:rsid w:val="00924688"/>
    <w:rsid w:val="00B27EE7"/>
    <w:rsid w:val="00B30F26"/>
    <w:rsid w:val="00BA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C6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875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C6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875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9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hyperlink" Target="https://es.pf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>Kraftway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6</cp:revision>
  <dcterms:created xsi:type="dcterms:W3CDTF">2017-12-05T08:17:00Z</dcterms:created>
  <dcterms:modified xsi:type="dcterms:W3CDTF">2018-06-13T10:56:00Z</dcterms:modified>
</cp:coreProperties>
</file>