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shd w:val="clear" w:color="auto" w:fill="ffffff"/>
        <w:jc w:val="right"/>
        <w:rPr>
          <w:rFonts w:ascii="Times New Roman" w:cs="Times New Roman" w:hAnsi="Times New Roman"/>
          <w:sz w:val="28"/>
          <w:szCs w:val="28"/>
        </w:rPr>
      </w:pPr>
    </w:p>
    <w:p w14:paraId="00000002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26EAAB07-C324-F780-C625C1E3267C" adj="10710" coordsize="21600,21600" style="position:absolute;width:459pt;height:36pt;margin-top:57.45pt;margin-left:9.85pt;rotation:0.000000;z-index:4;" fillcolor="#000000" strokecolor="#000000" o:spt="136">
            <v:stroke color="#000000" filltype="solid" joinstyle="round" linestyle="single" mitterlimit="800000" weight="1pt"/>
            <v:textpath string="МУНИЦИПАЛЬНОЕ КАЗЕННОЕ УЧРЕЖДЕНИЕ &quot;МЕСТНАЯ АДМИНИСТРАЦИЯ&#10;СЕЛЬСКОГО ПОСЕЛЕНИЯ  ПСЫНАБО УРВАНСКОГО&#10;МУНИЦИПАЛЬНОГО  РАЙОНА КАБАРДИНО-БАЛКАРСКОЙ РЕСПУБЛИКИ&quot;" style="font-family:&quot;Arial&quot;;v-text-kern:t;font-style:bold;font-size:8pt" trim="t" fitshape="t"/>
            <w10:wrap side="both"/>
            <v:fill type="solid" color="#000000" opacity="1.000000"/>
            <o:lock/>
          </v:shape>
        </w:pict>
      </w: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1023EDDE-7ECB-9589-AC1CE6B497A1" adj="10800" coordsize="21600,21600" style="position:absolute;width:180pt;height:36pt;margin-top:8.95pt;margin-left:277.6pt;rotation:0.000000;z-index:1;" fillcolor="#000000" strokecolor="#000000" o:spt="136">
            <v:stroke color="#000000" filltype="solid" joinstyle="round" linestyle="single" mitterlimit="800000" weight="1pt"/>
            <v:textpath string="КЪАБАРТЫ-МАЛКЪАР РЕСПУБЛИКАНЫ&#10;УРВАН РАЙОНУНУ&#10;ПСЫНАБО АДМИНИСТРАЦИЯСЫ&#10;" style="font-family:&quot;Arial&quot;;v-text-kern:t;;font-size:10pt" trim="t" fitshape="t"/>
            <w10:wrap side="both"/>
            <v:fill type="solid" color="#000000" opacity="1.000000"/>
            <o:lock/>
          </v:shape>
        </w:pict>
      </w:r>
      <w:r>
        <w:rPr>
          <w:rFonts w:ascii="Times New Roman" w:cs="Times New Roman" w:hAnsi="Times New Roman" w:hint="default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handles>
              <v:h position="#0,bottomRight" xrange="6629,14971"/>
            </v:handles>
            <o:lock v:ext="edit" text="t" shapetype="t"/>
          </v:shapetype>
          <v:shape type="_x0000_t136" id="4137985D-322A-8085-4E83D8A45121" adj="10800" coordsize="21600,21600" style="position:absolute;width:180pt;height:36pt;margin-top:7.35pt;margin-left:22.65pt;rotation:0.000000;z-index:2;" fillcolor="#000000" strokecolor="#000000" o:spt="136">
            <v:stroke color="#000000" filltype="solid" joinstyle="round" linestyle="single" mitterlimit="800000" weight="1pt"/>
            <v:textpath string="КЪЭБЭРДЕЙ-БАЛЪКЪЭР РЕСПУБЛИКЭМ&#10;АРУАН РАЙОНЫМ&#10;И ПСЫНАБЭ КЪУАЖЭ АДМИНИСТРАЦЭ&#10;" style="font-family:&quot;Arial&quot;;v-text-kern:t;;font-size:10pt" trim="t" fitshape="t"/>
            <w10:wrap side="both"/>
            <v:fill type="solid" color="#000000" opacity="1.000000"/>
            <o:lock/>
          </v:shape>
        </w:pict>
      </w:r>
      <w:r>
        <w:rPr>
          <w:rFonts w:ascii="Times New Roman" w:cs="Times New Roman" w:hAnsi="Times New Roman" w:hint="default"/>
          <w:sz w:val="24"/>
          <w:szCs w:val="24"/>
        </w:rPr>
        <w:drawing xmlns:mc="http://schemas.openxmlformats.org/markup-compatibility/2006">
          <wp:inline distT="0" distB="0" distL="0" distR="0">
            <wp:extent cx="609600" cy="70485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14:paraId="00000003">
      <w:pPr>
        <w:pStyle w:val="Normal"/>
        <w:tabs>
          <w:tab w:val="left" w:leader="none" w:pos="3990"/>
          <w:tab w:val="left" w:leader="none" w:pos="5655"/>
        </w:tabs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</w:p>
    <w:p w14:paraId="00000004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4"/>
          <w:szCs w:val="24"/>
        </w:rPr>
      </w:pPr>
    </w:p>
    <w:p w14:paraId="00000005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0"/>
          <w:szCs w:val="20"/>
        </w:rPr>
      </w:pPr>
    </w:p>
    <w:p w14:paraId="00000006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sz w:val="20"/>
          <w:szCs w:val="20"/>
        </w:rPr>
      </w:pPr>
      <w:r>
        <w:rPr>
          <w:rFonts w:hint="default"/>
        </w:rPr>
        <mc:AlternateContent>
          <mc:Choice Requires="wps">
            <w:drawing xmlns:mc="http://schemas.openxmlformats.org/markup-compatibility/2006">
              <wp:anchor allowOverlap="1" behindDoc="0" distT="0" distB="0" distL="118872" distR="118872" layoutInCell="1" locked="0" relativeHeight="5" simplePos="0">
                <wp:simplePos x="0" y="0"/>
                <wp:positionH relativeFrom="column">
                  <wp:posOffset>124460</wp:posOffset>
                </wp:positionH>
                <wp:positionV relativeFrom="paragraph">
                  <wp:posOffset>120650</wp:posOffset>
                </wp:positionV>
                <wp:extent cx="6307455" cy="0"/>
                <wp:effectExtent l="0" t="0" r="0" b="1270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Pr id="2" name="Shape 2"/>
                      <wps:cNvSpPr/>
                      <wps:spPr>
                        <a:xfrm>
                          <a:off x="0" y="0"/>
                          <a:ext cx="6307455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 cap="flat" cmpd="dbl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 lIns="91440" tIns="45720" rIns="91440" bIns="4572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4931B3A-7028-7670-D62612BFF418" coordsize="21600,21600" style="position:absolute;width:10pt;height:10pt;mso-width-percent:0;mso-width-relative:page;mso-height-percent:0;mso-height-relative:page;margin-top:0pt;margin-left:0pt;mso-wrap-distance-left:9.36pt;mso-wrap-distance-right:9.36pt;mso-wrap-distance-top:0pt;mso-wrap-distance-bottom:0pt;rotation:0.000000;z-index:5;" fillcolor="#ffffff" strokecolor="#000000" o:spt="32" o:oned="t" path="m0,0 l21600,21600 e">
                <v:stroke color="#000000" filltype="solid" joinstyle="round" linestyle="thinthin" mitterlimit="800000" weight="1pt"/>
                <w10:wrap side="both"/>
                <v:fill type="solid" color="#ffffff" opacity="1.000000"/>
                <o:lock/>
              </v:shape>
            </w:pict>
          </mc:Fallback>
        </mc:AlternateContent>
      </w:r>
    </w:p>
    <w:p w14:paraId="00000007">
      <w:pPr>
        <w:pStyle w:val="Normal"/>
        <w:spacing w:after="0" w:line="240" w:lineRule="auto"/>
        <w:jc w:val="center"/>
        <w:rPr>
          <w:rFonts w:ascii="Times New Roman" w:cs="Times New Roman" w:hAnsi="Times New Roman" w:hint="default"/>
          <w:b/>
        </w:rPr>
      </w:pPr>
      <w:r>
        <w:rPr>
          <w:rFonts w:ascii="Times New Roman" w:cs="Times New Roman" w:hAnsi="Times New Roman" w:hint="default"/>
          <w:b/>
          <w:u w:val="single"/>
        </w:rPr>
        <w:t>ИНН0707006014</w:t>
      </w:r>
      <w:r>
        <w:rPr>
          <w:rFonts w:ascii="Times New Roman" w:cs="Times New Roman" w:hAnsi="Times New Roman" w:hint="default"/>
          <w:b/>
          <w:u w:val="single"/>
        </w:rPr>
        <w:t xml:space="preserve">   КПП 070701001</w:t>
      </w:r>
      <w:r>
        <w:rPr>
          <w:rFonts w:ascii="Times New Roman" w:cs="Times New Roman" w:hAnsi="Times New Roman" w:hint="default"/>
          <w:b/>
        </w:rPr>
        <w:t xml:space="preserve">                                                           </w:t>
      </w:r>
      <w:r>
        <w:rPr>
          <w:rFonts w:ascii="Times New Roman" w:cs="Times New Roman" w:hAnsi="Times New Roman" w:hint="default"/>
          <w:b/>
          <w:lang w:val="en-US"/>
        </w:rPr>
        <w:t>e</w:t>
      </w:r>
      <w:r>
        <w:rPr>
          <w:rFonts w:ascii="Times New Roman" w:cs="Times New Roman" w:hAnsi="Times New Roman" w:hint="default"/>
          <w:b/>
        </w:rPr>
        <w:t>-</w:t>
      </w:r>
      <w:r>
        <w:rPr>
          <w:rFonts w:ascii="Times New Roman" w:cs="Times New Roman" w:hAnsi="Times New Roman" w:hint="default"/>
          <w:b/>
          <w:lang w:val="en-US"/>
        </w:rPr>
        <w:t>mail</w:t>
      </w:r>
      <w:r>
        <w:rPr>
          <w:rFonts w:ascii="Times New Roman" w:cs="Times New Roman" w:hAnsi="Times New Roman" w:hint="default"/>
          <w:b/>
        </w:rPr>
        <w:t>:0707006014</w:t>
      </w:r>
      <w:r>
        <w:rPr>
          <w:rFonts w:ascii="Times New Roman" w:cs="Times New Roman" w:hAnsi="Times New Roman" w:hint="default"/>
          <w:b/>
        </w:rPr>
        <w:t>@</w:t>
      </w:r>
      <w:r>
        <w:rPr>
          <w:rFonts w:ascii="Times New Roman" w:cs="Times New Roman" w:hAnsi="Times New Roman" w:hint="default"/>
          <w:b/>
          <w:lang w:val="en-US"/>
        </w:rPr>
        <w:t>mail</w:t>
      </w:r>
      <w:r>
        <w:rPr>
          <w:rFonts w:ascii="Times New Roman" w:cs="Times New Roman" w:hAnsi="Times New Roman" w:hint="default"/>
          <w:b/>
        </w:rPr>
        <w:t>.</w:t>
      </w:r>
      <w:r>
        <w:rPr>
          <w:rFonts w:ascii="Times New Roman" w:cs="Times New Roman" w:hAnsi="Times New Roman" w:hint="default"/>
          <w:b/>
          <w:lang w:val="en-US"/>
        </w:rPr>
        <w:t>ru</w:t>
      </w:r>
    </w:p>
    <w:p w14:paraId="00000008">
      <w:pPr>
        <w:pStyle w:val="Normal"/>
        <w:spacing w:after="0" w:line="240" w:lineRule="auto"/>
        <w:rPr>
          <w:rFonts w:ascii="Times New Roman" w:cs="Times New Roman" w:hAnsi="Times New Roman" w:hint="default"/>
          <w:b/>
          <w:sz w:val="20"/>
          <w:szCs w:val="20"/>
          <w:u w:val="single"/>
        </w:rPr>
      </w:pPr>
      <w:r>
        <w:rPr>
          <w:rFonts w:ascii="Times New Roman" w:cs="Times New Roman" w:hAnsi="Times New Roman" w:hint="default"/>
          <w:b/>
          <w:u w:val="single"/>
        </w:rPr>
        <w:t>361319,с.п. Псынабо, ул.Марии Шекихачевой</w:t>
      </w:r>
      <w:r>
        <w:rPr>
          <w:rFonts w:ascii="Times New Roman" w:cs="Times New Roman" w:hAnsi="Times New Roman" w:hint="default"/>
          <w:b/>
          <w:u w:val="single"/>
        </w:rPr>
        <w:t>,</w:t>
      </w:r>
      <w:r>
        <w:rPr>
          <w:rFonts w:ascii="Times New Roman" w:cs="Times New Roman" w:hAnsi="Times New Roman" w:hint="default"/>
          <w:b/>
          <w:u w:val="single"/>
        </w:rPr>
        <w:t>22</w:t>
      </w:r>
      <w:r>
        <w:rPr>
          <w:rFonts w:ascii="Times New Roman" w:cs="Times New Roman" w:hAnsi="Times New Roman" w:hint="default"/>
          <w:b/>
        </w:rPr>
        <w:t xml:space="preserve">                                         </w:t>
      </w:r>
      <w:r>
        <w:rPr>
          <w:rFonts w:ascii="Times New Roman" w:cs="Times New Roman" w:hAnsi="Times New Roman" w:hint="default"/>
          <w:b/>
        </w:rPr>
        <w:t xml:space="preserve"> </w:t>
      </w:r>
      <w:r>
        <w:rPr>
          <w:rFonts w:ascii="Times New Roman" w:cs="Times New Roman" w:hAnsi="Times New Roman" w:hint="default"/>
          <w:b/>
        </w:rPr>
        <w:t xml:space="preserve">      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>тел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>:</w:t>
      </w:r>
      <w:r>
        <w:rPr>
          <w:rFonts w:ascii="Times New Roman" w:cs="Times New Roman" w:hAnsi="Times New Roman" w:hint="default"/>
          <w:b/>
          <w:sz w:val="20"/>
          <w:szCs w:val="20"/>
          <w:u w:val="single"/>
        </w:rPr>
        <w:t xml:space="preserve"> 8 (86635) 4-08-03</w:t>
      </w:r>
    </w:p>
    <w:p w14:paraId="00000009">
      <w:pPr>
        <w:pStyle w:val="Normal"/>
        <w:tabs>
          <w:tab w:val="left" w:leader="none" w:pos="3975"/>
        </w:tabs>
        <w:spacing w:after="0" w:line="240" w:lineRule="auto"/>
        <w:rPr>
          <w:rFonts w:ascii="Times New Roman" w:cs="Times New Roman" w:hAnsi="Times New Roman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ab/>
        <w:t xml:space="preserve">          </w:t>
      </w:r>
      <w:r>
        <w:rPr>
          <w:rFonts w:hint="default"/>
          <w:b/>
          <w:bCs/>
          <w:sz w:val="28"/>
          <w:szCs w:val="28"/>
        </w:rPr>
        <w:t xml:space="preserve">                                                </w:t>
      </w:r>
      <w:r>
        <w:rPr>
          <w:rFonts w:hint="default"/>
          <w:b/>
          <w:bCs/>
          <w:sz w:val="28"/>
          <w:szCs w:val="28"/>
        </w:rPr>
        <w:t xml:space="preserve">                                </w:t>
      </w:r>
      <w:r>
        <w:rPr>
          <w:rFonts w:hint="default"/>
          <w:b/>
          <w:sz w:val="24"/>
          <w:szCs w:val="24"/>
        </w:rPr>
        <w:t xml:space="preserve"> </w:t>
      </w:r>
    </w:p>
    <w:p w14:paraId="0000000A">
      <w:pPr>
        <w:shd w:val="clear" w:color="auto" w:fill="ffffff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ПОСТАНОВЛЕНИЕ № 26</w:t>
      </w:r>
    </w:p>
    <w:p w14:paraId="0000000B">
      <w:pPr>
        <w:shd w:val="clear" w:color="auto" w:fill="ffffff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4"/>
          <w:szCs w:val="24"/>
        </w:rPr>
        <w:t>08.07.2024г.                                                                                                                с.п.Псынабо</w:t>
      </w:r>
    </w:p>
    <w:p w14:paraId="0000000C">
      <w:pPr>
        <w:spacing w:after="0" w:line="240" w:lineRule="auto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Об утверждении муниципальной программы </w:t>
      </w:r>
    </w:p>
    <w:p w14:paraId="0000000D">
      <w:pPr>
        <w:spacing w:after="0" w:line="240" w:lineRule="auto"/>
        <w:jc w:val="center"/>
        <w:rPr>
          <w:rFonts w:ascii="Times New Roman" w:cs="Times New Roman" w:hAnsi="Times New Roman"/>
          <w:bCs/>
          <w:sz w:val="28"/>
          <w:szCs w:val="28"/>
        </w:rPr>
      </w:pPr>
      <w:r>
        <w:rPr>
          <w:rFonts w:ascii="Times New Roman" w:cs="Times New Roman" w:hAnsi="Times New Roman"/>
          <w:bCs/>
          <w:sz w:val="28"/>
          <w:szCs w:val="28"/>
        </w:rPr>
        <w:t>«</w:t>
      </w:r>
      <w:r>
        <w:rPr>
          <w:rFonts w:ascii="Times New Roman" w:cs="Times New Roman" w:hAnsi="Times New Roman"/>
          <w:bCs/>
          <w:sz w:val="28"/>
          <w:szCs w:val="28"/>
        </w:rPr>
        <w:t xml:space="preserve">Развитие физической культуры, спорта и молодежной политики в сельском поселении </w:t>
      </w:r>
      <w:r>
        <w:rPr>
          <w:rFonts w:ascii="Times New Roman" w:cs="Times New Roman" w:hAnsi="Times New Roman"/>
          <w:bCs/>
          <w:sz w:val="28"/>
          <w:szCs w:val="28"/>
        </w:rPr>
        <w:t>ПсынабоУрванского</w:t>
      </w:r>
      <w:r>
        <w:rPr>
          <w:rFonts w:ascii="Times New Roman" w:cs="Times New Roman" w:hAnsi="Times New Roman"/>
          <w:bCs/>
          <w:sz w:val="28"/>
          <w:szCs w:val="28"/>
        </w:rPr>
        <w:t xml:space="preserve"> муниципального района </w:t>
      </w:r>
      <w:r>
        <w:rPr>
          <w:rFonts w:ascii="Times New Roman" w:cs="Times New Roman" w:hAnsi="Times New Roman"/>
          <w:bCs/>
          <w:sz w:val="28"/>
          <w:szCs w:val="28"/>
        </w:rPr>
        <w:t xml:space="preserve">КБР </w:t>
      </w:r>
    </w:p>
    <w:p w14:paraId="0000000E">
      <w:pPr>
        <w:spacing w:after="0" w:line="240" w:lineRule="auto"/>
        <w:jc w:val="center"/>
        <w:rPr>
          <w:rFonts w:ascii="Times New Roman" w:cs="Times New Roman" w:hAnsi="Times New Roman"/>
          <w:bCs/>
          <w:sz w:val="28"/>
          <w:szCs w:val="28"/>
        </w:rPr>
      </w:pPr>
      <w:r>
        <w:rPr>
          <w:rFonts w:ascii="Times New Roman" w:cs="Times New Roman" w:hAnsi="Times New Roman"/>
          <w:bCs/>
          <w:sz w:val="28"/>
          <w:szCs w:val="28"/>
        </w:rPr>
        <w:t>на 202</w:t>
      </w:r>
      <w:r>
        <w:rPr>
          <w:rFonts w:ascii="Times New Roman" w:cs="Times New Roman" w:hAnsi="Times New Roman"/>
          <w:bCs/>
          <w:sz w:val="28"/>
          <w:szCs w:val="28"/>
        </w:rPr>
        <w:t>4</w:t>
      </w:r>
      <w:r>
        <w:rPr>
          <w:rFonts w:ascii="Times New Roman" w:cs="Times New Roman" w:hAnsi="Times New Roman"/>
          <w:bCs/>
          <w:sz w:val="28"/>
          <w:szCs w:val="28"/>
        </w:rPr>
        <w:t>-202</w:t>
      </w:r>
      <w:r>
        <w:rPr>
          <w:rFonts w:ascii="Times New Roman" w:cs="Times New Roman" w:hAnsi="Times New Roman"/>
          <w:bCs/>
          <w:sz w:val="28"/>
          <w:szCs w:val="28"/>
        </w:rPr>
        <w:t>6</w:t>
      </w:r>
      <w:r>
        <w:rPr>
          <w:rFonts w:ascii="Times New Roman" w:cs="Times New Roman" w:hAnsi="Times New Roman"/>
          <w:bCs/>
          <w:sz w:val="28"/>
          <w:szCs w:val="28"/>
        </w:rPr>
        <w:t xml:space="preserve"> годы</w:t>
      </w:r>
      <w:r>
        <w:rPr>
          <w:rFonts w:ascii="Times New Roman" w:cs="Times New Roman" w:hAnsi="Times New Roman"/>
          <w:bCs/>
          <w:sz w:val="28"/>
          <w:szCs w:val="28"/>
        </w:rPr>
        <w:t>»</w:t>
      </w:r>
    </w:p>
    <w:p w14:paraId="0000000F">
      <w:pPr>
        <w:pStyle w:val="NoSpacing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00000010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e1e1e"/>
          <w:sz w:val="28"/>
          <w:szCs w:val="28"/>
        </w:rPr>
        <w:tab/>
        <w:t xml:space="preserve">В соответствии с Федеральным законом </w:t>
      </w:r>
      <w:r>
        <w:rPr>
          <w:rFonts w:ascii="Times New Roman" w:hAnsi="Times New Roman"/>
          <w:sz w:val="28"/>
          <w:szCs w:val="28"/>
        </w:rPr>
        <w:t xml:space="preserve">от 06 октября 2003 года № 131-ФЗ "Об общих принципах организации местного самоуправления в Российской Федерации", Уставом сельского поселения </w:t>
      </w:r>
      <w:r>
        <w:rPr>
          <w:rFonts w:ascii="Times New Roman" w:hAnsi="Times New Roman"/>
          <w:bCs/>
          <w:sz w:val="28"/>
          <w:szCs w:val="28"/>
        </w:rPr>
        <w:t>Псынабо Урванского муниципального района КБР</w:t>
      </w:r>
      <w:r>
        <w:rPr>
          <w:rFonts w:ascii="Times New Roman" w:hAnsi="Times New Roman"/>
          <w:sz w:val="28"/>
          <w:szCs w:val="28"/>
        </w:rPr>
        <w:t>, местная а</w:t>
      </w:r>
      <w:r>
        <w:rPr>
          <w:rFonts w:ascii="Times New Roman" w:hAnsi="Times New Roman"/>
          <w:sz w:val="28"/>
          <w:szCs w:val="28"/>
        </w:rPr>
        <w:t xml:space="preserve">дминистрация сельского поселения </w:t>
      </w:r>
      <w:r>
        <w:rPr>
          <w:rFonts w:ascii="Times New Roman" w:hAnsi="Times New Roman"/>
          <w:bCs/>
          <w:sz w:val="28"/>
          <w:szCs w:val="28"/>
        </w:rPr>
        <w:t>Псынабо Урванского муниципального района КБР</w:t>
      </w:r>
      <w:r>
        <w:rPr>
          <w:rFonts w:ascii="Times New Roman" w:hAnsi="Times New Roman"/>
          <w:bCs/>
          <w:color w:val="1e1e1e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1e1e1e"/>
          <w:sz w:val="28"/>
          <w:szCs w:val="28"/>
        </w:rPr>
        <w:t>постановляет:</w:t>
      </w:r>
    </w:p>
    <w:p w14:paraId="00000011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1.Утвердить муниципальную программу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Развитие физической культуры, спорта и молодежной политики в сельском поселении </w:t>
      </w:r>
      <w:r>
        <w:rPr>
          <w:rFonts w:ascii="Times New Roman" w:hAnsi="Times New Roman"/>
          <w:bCs/>
          <w:sz w:val="28"/>
          <w:szCs w:val="28"/>
        </w:rPr>
        <w:t xml:space="preserve">Псынабо Урванского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  <w:r>
        <w:rPr>
          <w:rFonts w:ascii="Times New Roman" w:hAnsi="Times New Roman"/>
          <w:bCs/>
          <w:sz w:val="28"/>
          <w:szCs w:val="28"/>
        </w:rPr>
        <w:t>КБР</w:t>
      </w:r>
      <w:r>
        <w:rPr>
          <w:rFonts w:ascii="Times New Roman" w:hAnsi="Times New Roman"/>
          <w:bCs/>
          <w:sz w:val="28"/>
          <w:szCs w:val="28"/>
        </w:rPr>
        <w:t xml:space="preserve"> на 202</w:t>
      </w:r>
      <w:r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>-202</w:t>
      </w:r>
      <w:r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годы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pacing w:val="2"/>
          <w:position w:val="2"/>
          <w:sz w:val="28"/>
          <w:szCs w:val="28"/>
        </w:rPr>
        <w:t xml:space="preserve"> (приложение № 1).</w:t>
      </w:r>
    </w:p>
    <w:p w14:paraId="00000012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pacing w:val="2"/>
          <w:position w:val="2"/>
          <w:sz w:val="28"/>
          <w:szCs w:val="28"/>
        </w:rPr>
        <w:tab/>
        <w:t>2.</w:t>
      </w:r>
      <w:r>
        <w:rPr>
          <w:rFonts w:ascii="Times New Roman" w:hAnsi="Times New Roman"/>
          <w:sz w:val="28"/>
          <w:szCs w:val="28"/>
        </w:rPr>
        <w:t xml:space="preserve">Установить, что в ходе реализации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Развитие физической культуры, спорта и молодежной политики в сельском поселении </w:t>
      </w:r>
      <w:r>
        <w:rPr>
          <w:rFonts w:ascii="Times New Roman" w:hAnsi="Times New Roman"/>
          <w:bCs/>
          <w:sz w:val="28"/>
          <w:szCs w:val="28"/>
        </w:rPr>
        <w:t xml:space="preserve">Псынабо Урванского муниципального района КБР </w:t>
      </w:r>
      <w:r>
        <w:rPr>
          <w:rFonts w:ascii="Times New Roman" w:hAnsi="Times New Roman"/>
          <w:bCs/>
          <w:sz w:val="28"/>
          <w:szCs w:val="28"/>
        </w:rPr>
        <w:t>на 202</w:t>
      </w:r>
      <w:r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>-202</w:t>
      </w:r>
      <w:r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годы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мероприятия и объемы финансирования подлежат ежегодной корректировке с учетом возможностей средств местного бюджета.</w:t>
      </w:r>
    </w:p>
    <w:p w14:paraId="0000001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3.Контроль за исполнением настоящего постановления оставляю за собой</w:t>
      </w:r>
    </w:p>
    <w:p w14:paraId="0000001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4.</w:t>
      </w:r>
      <w:r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 xml:space="preserve">астоящее постановление </w:t>
      </w:r>
      <w:r>
        <w:rPr>
          <w:rFonts w:ascii="Times New Roman" w:hAnsi="Times New Roman"/>
          <w:sz w:val="28"/>
          <w:szCs w:val="28"/>
        </w:rPr>
        <w:t xml:space="preserve">подлежит размещению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официальном сайте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Cs/>
          <w:sz w:val="28"/>
          <w:szCs w:val="28"/>
        </w:rPr>
        <w:t>Псынабо Урванского муниципального района КБР</w:t>
      </w:r>
      <w:r>
        <w:rPr>
          <w:rFonts w:ascii="Times New Roman" w:hAnsi="Times New Roman"/>
          <w:sz w:val="28"/>
          <w:szCs w:val="28"/>
        </w:rPr>
        <w:t>.</w:t>
      </w:r>
    </w:p>
    <w:p w14:paraId="00000015">
      <w:pPr>
        <w:pStyle w:val="NoSpacing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00000016">
      <w:pPr>
        <w:pStyle w:val="NoSpacing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00000017">
      <w:pPr>
        <w:pStyle w:val="NoSpacing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00000018">
      <w:pPr>
        <w:pStyle w:val="NoSpacing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00000019">
      <w:pPr>
        <w:pStyle w:val="NoSpacing"/>
        <w:jc w:val="both"/>
        <w:rPr>
          <w:rFonts w:ascii="Times New Roman" w:hAnsi="Times New Roman"/>
          <w:color w:val="1e1e1e"/>
          <w:sz w:val="28"/>
          <w:szCs w:val="28"/>
        </w:rPr>
      </w:pPr>
      <w:r>
        <w:rPr>
          <w:rFonts w:ascii="Times New Roman" w:hAnsi="Times New Roman"/>
          <w:color w:val="1e1e1e"/>
          <w:sz w:val="28"/>
          <w:szCs w:val="28"/>
        </w:rPr>
        <w:t xml:space="preserve">  Глава администрации с.п.Псынабо                                </w:t>
      </w:r>
      <w:r>
        <w:rPr>
          <w:rFonts w:ascii="Times New Roman" w:hAnsi="Times New Roman"/>
          <w:color w:val="1e1e1e"/>
          <w:sz w:val="28"/>
          <w:szCs w:val="28"/>
        </w:rPr>
        <w:t xml:space="preserve">         Х.С. Балкаров</w:t>
      </w:r>
    </w:p>
    <w:p w14:paraId="0000001A">
      <w:pPr>
        <w:pStyle w:val="NoSpacing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0000001B">
      <w:pPr>
        <w:pStyle w:val="NoSpacing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0000001C">
      <w:pPr>
        <w:spacing w:after="0" w:line="240" w:lineRule="auto"/>
        <w:ind w:right="16" w:firstLine="4962"/>
        <w:jc w:val="right"/>
        <w:rPr>
          <w:rFonts w:ascii="Times New Roman" w:cs="Times New Roman" w:hAnsi="Times New Roman"/>
          <w:color w:val="000000"/>
          <w:spacing w:val="-5"/>
          <w:sz w:val="28"/>
          <w:szCs w:val="28"/>
        </w:rPr>
      </w:pPr>
    </w:p>
    <w:p w14:paraId="0000001D">
      <w:pPr>
        <w:spacing w:after="0" w:line="240" w:lineRule="auto"/>
        <w:ind w:right="16" w:firstLine="4962"/>
        <w:jc w:val="right"/>
        <w:rPr>
          <w:rFonts w:ascii="Times New Roman" w:cs="Times New Roman" w:hAnsi="Times New Roman"/>
          <w:color w:val="000000"/>
          <w:spacing w:val="-5"/>
          <w:sz w:val="28"/>
          <w:szCs w:val="28"/>
        </w:rPr>
      </w:pPr>
    </w:p>
    <w:p w14:paraId="0000001E">
      <w:pPr>
        <w:spacing w:after="0" w:line="240" w:lineRule="auto"/>
        <w:ind w:right="16" w:firstLine="4962"/>
        <w:jc w:val="right"/>
        <w:rPr>
          <w:rFonts w:ascii="Times New Roman" w:cs="Times New Roman" w:hAnsi="Times New Roman"/>
          <w:color w:val="000000"/>
          <w:spacing w:val="-5"/>
          <w:sz w:val="28"/>
          <w:szCs w:val="28"/>
        </w:rPr>
      </w:pPr>
    </w:p>
    <w:p w14:paraId="0000001F">
      <w:pPr>
        <w:spacing w:after="0" w:line="240" w:lineRule="auto"/>
        <w:ind w:right="16" w:firstLine="4962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000000"/>
          <w:spacing w:val="-5"/>
          <w:sz w:val="24"/>
          <w:szCs w:val="24"/>
        </w:rPr>
        <w:t>Приложение №1</w:t>
      </w:r>
    </w:p>
    <w:p w14:paraId="00000020">
      <w:pPr>
        <w:shd w:val="clear" w:color="auto" w:fill="ffffff"/>
        <w:spacing w:after="0" w:line="240" w:lineRule="auto"/>
        <w:ind w:firstLine="4962"/>
        <w:jc w:val="right"/>
        <w:rPr>
          <w:rFonts w:ascii="Times New Roman" w:cs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к  постановлению 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>а</w:t>
      </w: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>дминистрации</w:t>
      </w:r>
    </w:p>
    <w:p w14:paraId="00000021">
      <w:pPr>
        <w:shd w:val="clear" w:color="auto" w:fill="ffffff"/>
        <w:spacing w:after="0" w:line="240" w:lineRule="auto"/>
        <w:ind w:firstLine="4962"/>
        <w:jc w:val="right"/>
        <w:rPr>
          <w:rFonts w:ascii="Times New Roman" w:cs="Times New Roman" w:hAnsi="Times New Roman"/>
          <w:color w:val="000000"/>
          <w:spacing w:val="1"/>
          <w:sz w:val="24"/>
          <w:szCs w:val="24"/>
        </w:rPr>
      </w:pPr>
      <w:r>
        <w:rPr>
          <w:rFonts w:ascii="Times New Roman" w:cs="Times New Roman" w:hAnsi="Times New Roman"/>
          <w:color w:val="000000"/>
          <w:spacing w:val="-1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bCs/>
          <w:sz w:val="24"/>
          <w:szCs w:val="24"/>
        </w:rPr>
        <w:t>Псынабо Урванского муниципального района КБР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                                                                  </w:t>
      </w:r>
    </w:p>
    <w:p w14:paraId="00000022">
      <w:pPr>
        <w:shd w:val="clear" w:color="auto" w:fill="ffffff"/>
        <w:spacing w:after="0" w:line="240" w:lineRule="auto"/>
        <w:ind w:firstLine="4962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>от 08.07.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>202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>4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г. 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>№</w:t>
      </w:r>
      <w:r>
        <w:rPr>
          <w:rFonts w:ascii="Times New Roman" w:cs="Times New Roman" w:hAnsi="Times New Roman"/>
          <w:color w:val="000000"/>
          <w:spacing w:val="1"/>
          <w:sz w:val="24"/>
          <w:szCs w:val="24"/>
        </w:rPr>
        <w:t xml:space="preserve"> 26</w:t>
      </w:r>
    </w:p>
    <w:p w14:paraId="00000023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24">
      <w:pPr>
        <w:spacing w:after="0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Муниципальная  программа</w:t>
      </w:r>
    </w:p>
    <w:p w14:paraId="00000025">
      <w:pPr>
        <w:spacing w:after="0"/>
        <w:jc w:val="center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>«Развитие физической культуры и спорта</w:t>
      </w:r>
    </w:p>
    <w:p w14:paraId="00000026">
      <w:pPr>
        <w:spacing w:after="0"/>
        <w:jc w:val="center"/>
        <w:rPr>
          <w:rFonts w:ascii="Times New Roman" w:cs="Times New Roman" w:hAnsi="Times New Roman"/>
          <w:b/>
          <w:color w:val="000000"/>
          <w:sz w:val="28"/>
          <w:szCs w:val="28"/>
        </w:rPr>
      </w:pP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в сельском поселении </w:t>
      </w:r>
      <w:r>
        <w:rPr>
          <w:rFonts w:ascii="Times New Roman" w:hAnsi="Times New Roman"/>
          <w:b/>
          <w:bCs/>
          <w:sz w:val="28"/>
          <w:szCs w:val="28"/>
        </w:rPr>
        <w:t>Псынабо Урванского муниципального района КБР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на 202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4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-202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 годы»</w:t>
      </w:r>
    </w:p>
    <w:p w14:paraId="00000027">
      <w:pPr>
        <w:jc w:val="center"/>
        <w:rPr>
          <w:rFonts w:ascii="Times New Roman" w:cs="Times New Roman" w:hAnsi="Times New Roman"/>
          <w:b/>
          <w:sz w:val="28"/>
          <w:szCs w:val="28"/>
        </w:rPr>
      </w:pPr>
    </w:p>
    <w:p w14:paraId="00000028">
      <w:pPr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Паспорт  программы</w:t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/>
      </w:tblPr>
      <w:tblGrid>
        <w:gridCol w:w="2383"/>
        <w:gridCol w:w="6962"/>
      </w:tblGrid>
      <w:tr>
        <w:trPr>
          <w:jc w:val="center"/>
        </w:trPr>
        <w:tc>
          <w:tcPr>
            <w:cnfStyle w:val="101000000000"/>
            <w:tcW w:w="2383" w:type="dxa"/>
          </w:tcPr>
          <w:p w14:paraId="00000029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Наименование Программы</w:t>
            </w:r>
          </w:p>
        </w:tc>
        <w:tc>
          <w:tcPr>
            <w:cnfStyle w:val="100100000000"/>
            <w:tcW w:w="6962" w:type="dxa"/>
          </w:tcPr>
          <w:p w14:paraId="0000002A">
            <w:pPr>
              <w:jc w:val="both"/>
              <w:rPr>
                <w:rFonts w:ascii="Times New Roman" w:cs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Развитие физической культуры, спорта и молодежной политики в сельском поселении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Псынабо Урванского муниципального района КБР</w:t>
            </w: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на 202</w:t>
            </w: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-202</w:t>
            </w: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 годы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» (далее – Программа)</w:t>
            </w:r>
          </w:p>
        </w:tc>
      </w:tr>
      <w:tr>
        <w:trPr>
          <w:jc w:val="center"/>
        </w:trPr>
        <w:tc>
          <w:tcPr>
            <w:cnfStyle w:val="001000100000"/>
            <w:tcW w:w="2383" w:type="dxa"/>
          </w:tcPr>
          <w:p w14:paraId="0000002B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cnfStyle w:val="000100100000"/>
            <w:tcW w:w="6962" w:type="dxa"/>
          </w:tcPr>
          <w:p w14:paraId="0000002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Федеральный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fldChar w:fldCharType="begin"/>
            </w:r>
            <w:r>
              <w:rPr>
                <w:rFonts w:ascii="Times New Roman" w:cs="Times New Roman" w:hAnsi="Times New Roman"/>
                <w:sz w:val="28"/>
                <w:szCs w:val="28"/>
              </w:rPr>
              <w:instrText xml:space="preserve">HYPERLINK "consultantplus://offline/ref=63A890EF4B57774896625C25938BB0369D7D7D33B19A50F22737BBA881M014L" </w:instrText>
            </w:r>
            <w:r>
              <w:rPr>
                <w:rFonts w:ascii="Times New Roman" w:cs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cs="Times New Roman" w:hAnsi="Times New Roman"/>
                <w:sz w:val="28"/>
                <w:szCs w:val="28"/>
              </w:rPr>
              <w:t>закон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от 06.10.2003 №131-ФЗ "Об общих принципах организации местного самоуправления в Российской Федерации";</w:t>
            </w:r>
          </w:p>
          <w:p w14:paraId="0000002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Федеральный закон от 04.12.2007 № 329 – ФЗ «О физической культуре и спорте в Российской Федерации»;</w:t>
            </w:r>
          </w:p>
          <w:p w14:paraId="0000002E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Устав сельского поселения Псынабо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</w:tr>
      <w:tr>
        <w:trPr>
          <w:jc w:val="center"/>
        </w:trPr>
        <w:tc>
          <w:tcPr>
            <w:cnfStyle w:val="001000010000"/>
            <w:tcW w:w="2383" w:type="dxa"/>
          </w:tcPr>
          <w:p w14:paraId="0000002F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Заказчик Программы</w:t>
            </w:r>
          </w:p>
        </w:tc>
        <w:tc>
          <w:tcPr>
            <w:cnfStyle w:val="000100010000"/>
            <w:tcW w:w="6962" w:type="dxa"/>
          </w:tcPr>
          <w:p w14:paraId="00000030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сельского поселения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Псынабо Урванского муниципального района КБР</w:t>
            </w:r>
          </w:p>
        </w:tc>
      </w:tr>
      <w:tr>
        <w:trPr>
          <w:jc w:val="center"/>
        </w:trPr>
        <w:tc>
          <w:tcPr>
            <w:cnfStyle w:val="001000100000"/>
            <w:tcW w:w="2383" w:type="dxa"/>
          </w:tcPr>
          <w:p w14:paraId="00000031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Цели и задачи Программы</w:t>
            </w:r>
          </w:p>
        </w:tc>
        <w:tc>
          <w:tcPr>
            <w:cnfStyle w:val="000100100000"/>
            <w:tcW w:w="6962" w:type="dxa"/>
          </w:tcPr>
          <w:p w14:paraId="00000032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Цель Программы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– Обеспечение условий для развития на территории сельского поселения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Псынабо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физической культуры и массового спорта, организация проведения официальных физкультурно-оздоровительных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, иных массовых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и спортивных мероприятий.</w:t>
            </w:r>
          </w:p>
          <w:p w14:paraId="00000033">
            <w:pPr>
              <w:jc w:val="both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8"/>
                <w:szCs w:val="28"/>
              </w:rPr>
              <w:t>Задачи Программы:</w:t>
            </w:r>
          </w:p>
          <w:p w14:paraId="00000034">
            <w:pPr>
              <w:pStyle w:val="ConsPlusCell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 укрепление материально-технической базы для массовых занятий физической культурой и спортом в сельском поселении Псынабо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;</w:t>
            </w:r>
          </w:p>
          <w:p w14:paraId="00000035">
            <w:pPr>
              <w:pStyle w:val="ConsPlusCell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 организация и проведение сельских спортивных и физкультурных мероприятий, участие спортсменов сельского поселения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Псынабо в официальных соревнованиях</w:t>
            </w:r>
          </w:p>
          <w:p w14:paraId="00000036">
            <w:pPr>
              <w:pStyle w:val="ConsPlusCell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 развитие молодежи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сельского поселения Псынабо</w:t>
            </w:r>
          </w:p>
        </w:tc>
      </w:tr>
      <w:tr>
        <w:trPr>
          <w:jc w:val="center"/>
        </w:trPr>
        <w:tc>
          <w:tcPr>
            <w:cnfStyle w:val="001000010000"/>
            <w:tcW w:w="2383" w:type="dxa"/>
          </w:tcPr>
          <w:p w14:paraId="00000037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Сроки реализации Программы</w:t>
            </w:r>
          </w:p>
        </w:tc>
        <w:tc>
          <w:tcPr>
            <w:cnfStyle w:val="000100010000"/>
            <w:tcW w:w="6962" w:type="dxa"/>
          </w:tcPr>
          <w:p w14:paraId="00000038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6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годы. </w:t>
            </w:r>
          </w:p>
        </w:tc>
      </w:tr>
      <w:tr>
        <w:trPr>
          <w:jc w:val="center"/>
        </w:trPr>
        <w:tc>
          <w:tcPr>
            <w:cnfStyle w:val="001000100000"/>
            <w:tcW w:w="2383" w:type="dxa"/>
          </w:tcPr>
          <w:p w14:paraId="00000039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cnfStyle w:val="000100100000"/>
            <w:tcW w:w="6962" w:type="dxa"/>
          </w:tcPr>
          <w:p w14:paraId="0000003A">
            <w:pPr>
              <w:pStyle w:val="ConsPlusCell"/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fldChar w:fldCharType="begin"/>
            </w:r>
            <w:r>
              <w:rPr>
                <w:rFonts w:ascii="Times New Roman" w:cs="Times New Roman" w:hAnsi="Times New Roman"/>
                <w:sz w:val="28"/>
                <w:szCs w:val="28"/>
              </w:rPr>
              <w:instrText xml:space="preserve">HYPERLINK "consultantplus://offline/ref=1E8E2809A900DC65C05026C7681748E133A340D2DB75CBEB49CD88E49AC920375A7E34DE47C77E74R3x3L" </w:instrText>
            </w:r>
            <w:r>
              <w:rPr>
                <w:rFonts w:ascii="Times New Roman" w:cs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cs="Times New Roman" w:hAnsi="Times New Roman"/>
                <w:sz w:val="28"/>
                <w:szCs w:val="28"/>
              </w:rPr>
              <w:t>Мероприятия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fldChar w:fldCharType="end"/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Программы с указанием сроков их реализации, исполнителей, объемов финансирования по источникам и годам приведены далее и в приложении к настоящей Программе</w:t>
            </w:r>
          </w:p>
        </w:tc>
      </w:tr>
      <w:tr>
        <w:trPr>
          <w:jc w:val="center"/>
        </w:trPr>
        <w:tc>
          <w:tcPr>
            <w:cnfStyle w:val="001000010000"/>
            <w:tcW w:w="2383" w:type="dxa"/>
          </w:tcPr>
          <w:p w14:paraId="0000003B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Исполнители и соисполнители Программы</w:t>
            </w:r>
          </w:p>
        </w:tc>
        <w:tc>
          <w:tcPr>
            <w:cnfStyle w:val="000100010000"/>
            <w:tcW w:w="6962" w:type="dxa"/>
          </w:tcPr>
          <w:p w14:paraId="0000003C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cs="Times New Roman" w:hAnsi="Times New Roman"/>
                <w:color w:val="000000"/>
                <w:sz w:val="28"/>
                <w:szCs w:val="28"/>
              </w:rPr>
              <w:t xml:space="preserve">сельского поселения 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Псынабо Урванского муниципального района КБР</w:t>
            </w:r>
          </w:p>
        </w:tc>
      </w:tr>
      <w:tr>
        <w:trPr>
          <w:jc w:val="center"/>
        </w:trPr>
        <w:tc>
          <w:tcPr>
            <w:cnfStyle w:val="001000100000"/>
            <w:tcW w:w="2383" w:type="dxa"/>
          </w:tcPr>
          <w:p w14:paraId="0000003D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cnfStyle w:val="000100100000"/>
            <w:tcW w:w="6962" w:type="dxa"/>
          </w:tcPr>
          <w:p w14:paraId="0000003E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Общий объем финансирования из бюджета поселения на 202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г. составляет 15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,0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тыс.руб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, в том числе:</w:t>
            </w:r>
          </w:p>
          <w:p w14:paraId="0000003F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г. – 5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,0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тыс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.р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уб.</w:t>
            </w:r>
          </w:p>
          <w:p w14:paraId="00000040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г. –5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0,0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тыс.руб.</w:t>
            </w:r>
          </w:p>
          <w:p w14:paraId="00000041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Cs/>
                <w:sz w:val="28"/>
                <w:szCs w:val="28"/>
              </w:rPr>
              <w:t>202</w:t>
            </w:r>
            <w:r>
              <w:rPr>
                <w:rFonts w:ascii="Times New Roman" w:cs="Times New Roman" w:hAnsi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cs="Times New Roman" w:hAnsi="Times New Roman"/>
                <w:bCs/>
                <w:sz w:val="28"/>
                <w:szCs w:val="28"/>
              </w:rPr>
              <w:t>г.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– 5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,0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тыс.руб.</w:t>
            </w:r>
          </w:p>
          <w:p w14:paraId="00000042">
            <w:pPr>
              <w:jc w:val="both"/>
              <w:rPr>
                <w:rFonts w:ascii="Times New Roman" w:cs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Бюджетные ассигнования, предусмотренные  в плановом периоде могут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быть уточнены при формировании проектов решений о бюджете сельского поселения Псынабо</w:t>
            </w:r>
          </w:p>
        </w:tc>
      </w:tr>
      <w:tr>
        <w:trPr>
          <w:jc w:val="center"/>
        </w:trPr>
        <w:tc>
          <w:tcPr>
            <w:cnfStyle w:val="011000000000"/>
            <w:tcW w:w="2383" w:type="dxa"/>
          </w:tcPr>
          <w:p w14:paraId="00000043">
            <w:pPr>
              <w:jc w:val="both"/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Ожидаемые     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br w:type="textWrapping"/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результаты    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br w:type="textWrapping"/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реализации    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br w:type="textWrapping"/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t xml:space="preserve">Программы      </w:t>
            </w:r>
            <w:r>
              <w:rPr>
                <w:rFonts w:ascii="Times New Roman" w:cs="Times New Roman" w:hAnsi="Times New Roman"/>
                <w:b/>
                <w:i/>
                <w:sz w:val="28"/>
                <w:szCs w:val="28"/>
              </w:rPr>
              <w:br w:type="textWrapping"/>
            </w:r>
          </w:p>
        </w:tc>
        <w:tc>
          <w:tcPr>
            <w:cnfStyle w:val="010100000000"/>
            <w:tcW w:w="6962" w:type="dxa"/>
          </w:tcPr>
          <w:p w14:paraId="00000044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- увеличение численности людей, регулярно занимающихся физической культурой и спортом, до 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50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процент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ов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 xml:space="preserve"> от общей численности населения сельского поселения Псынабо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;</w:t>
            </w:r>
          </w:p>
          <w:p w14:paraId="00000045">
            <w:pPr>
              <w:jc w:val="both"/>
              <w:rPr>
                <w:rFonts w:ascii="Times New Roman" w:cs="Times New Roman" w:hAnsi="Times New Roman"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sz w:val="28"/>
                <w:szCs w:val="28"/>
              </w:rPr>
              <w:t>- увеличение обеспеченности спортсооружениями населения сельского поселения Псынабо</w:t>
            </w:r>
            <w:r>
              <w:rPr>
                <w:rFonts w:ascii="Times New Roman" w:cs="Times New Roman" w:hAnsi="Times New Roman"/>
                <w:sz w:val="28"/>
                <w:szCs w:val="28"/>
              </w:rPr>
              <w:t>.</w:t>
            </w:r>
          </w:p>
        </w:tc>
      </w:tr>
    </w:tbl>
    <w:p w14:paraId="00000046">
      <w:pPr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1. Содержание проблемы и обоснование необходимости ее решения программно-целевым методом</w:t>
      </w:r>
    </w:p>
    <w:p w14:paraId="00000047">
      <w:pPr>
        <w:spacing w:line="240" w:lineRule="auto"/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Создание основы для сохранения и улучшения физического и духовного здоровья граждан является одним из важнейших элементов социально-экономического и социально-политического развития общества. Существенным фактором, определяющим состояние здоровья населения, является поддержание оптимальной физической активности в течение всего жизненного пути человека.</w:t>
      </w:r>
    </w:p>
    <w:p w14:paraId="00000048">
      <w:pPr>
        <w:spacing w:line="240" w:lineRule="auto"/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Реализация стратегических целей совершенствования системы физической культуры</w:t>
      </w:r>
      <w:r>
        <w:rPr>
          <w:rFonts w:ascii="Times New Roman" w:cs="Times New Roman" w:hAnsi="Times New Roman"/>
          <w:sz w:val="28"/>
          <w:szCs w:val="28"/>
        </w:rPr>
        <w:t>,</w:t>
      </w:r>
      <w:r>
        <w:rPr>
          <w:rFonts w:ascii="Times New Roman" w:cs="Times New Roman" w:hAnsi="Times New Roman"/>
          <w:sz w:val="28"/>
          <w:szCs w:val="28"/>
        </w:rPr>
        <w:t xml:space="preserve"> спорта</w:t>
      </w:r>
      <w:r>
        <w:rPr>
          <w:rFonts w:ascii="Times New Roman" w:cs="Times New Roman" w:hAnsi="Times New Roman"/>
          <w:sz w:val="28"/>
          <w:szCs w:val="28"/>
        </w:rPr>
        <w:t xml:space="preserve"> и молодежной политики</w:t>
      </w:r>
      <w:r>
        <w:rPr>
          <w:rFonts w:ascii="Times New Roman" w:cs="Times New Roman" w:hAnsi="Times New Roman"/>
          <w:sz w:val="28"/>
          <w:szCs w:val="28"/>
        </w:rPr>
        <w:t xml:space="preserve"> предполагает создание условий для укрепления здоровья населения путем развития инфраструктуры спорта, популяризации массового и профессионального спорта и приобщения различных слоев общества к систематическим занятиям физической культурой и спортом.</w:t>
      </w:r>
    </w:p>
    <w:p w14:paraId="00000049">
      <w:pPr>
        <w:spacing w:line="240" w:lineRule="auto"/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Таким образом, развитие системы физической культуры и спорта является необходимым фактором становления личности как гражданина с активной жизненной позицией и одним из факторов становления всего гражданского общества в целом.</w:t>
      </w:r>
    </w:p>
    <w:p w14:paraId="0000004A">
      <w:pPr>
        <w:spacing w:line="240" w:lineRule="auto"/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Для улучшения состояния материально-технической базы необходимо координирование использования средств местного бюджета, что невозможно без применения программно-целевого метода. </w:t>
      </w:r>
    </w:p>
    <w:p w14:paraId="0000004B">
      <w:pPr>
        <w:spacing w:line="240" w:lineRule="auto"/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В сельском поселении </w:t>
      </w:r>
      <w:r>
        <w:rPr>
          <w:rFonts w:ascii="Times New Roman" w:cs="Times New Roman" w:hAnsi="Times New Roman"/>
          <w:sz w:val="28"/>
          <w:szCs w:val="28"/>
        </w:rPr>
        <w:t xml:space="preserve">Псынабо </w:t>
      </w:r>
      <w:r>
        <w:rPr>
          <w:rFonts w:ascii="Times New Roman" w:cs="Times New Roman" w:hAnsi="Times New Roman"/>
          <w:sz w:val="28"/>
          <w:szCs w:val="28"/>
        </w:rPr>
        <w:t>проводятся такие м</w:t>
      </w:r>
      <w:r>
        <w:rPr>
          <w:rFonts w:ascii="Times New Roman" w:cs="Times New Roman" w:hAnsi="Times New Roman"/>
          <w:sz w:val="28"/>
          <w:szCs w:val="28"/>
        </w:rPr>
        <w:t>ассовые спортивные соревнования как</w:t>
      </w:r>
      <w:r>
        <w:rPr>
          <w:rFonts w:ascii="Times New Roman" w:cs="Times New Roman" w:hAnsi="Times New Roman"/>
          <w:sz w:val="28"/>
          <w:szCs w:val="28"/>
        </w:rPr>
        <w:t>лыжня</w:t>
      </w:r>
      <w:r>
        <w:rPr>
          <w:rFonts w:ascii="Times New Roman" w:cs="Times New Roman" w:hAnsi="Times New Roman"/>
          <w:sz w:val="28"/>
          <w:szCs w:val="28"/>
        </w:rPr>
        <w:t>, футбол учащ</w:t>
      </w:r>
      <w:r>
        <w:rPr>
          <w:rFonts w:ascii="Times New Roman" w:cs="Times New Roman" w:hAnsi="Times New Roman"/>
          <w:sz w:val="28"/>
          <w:szCs w:val="28"/>
        </w:rPr>
        <w:t xml:space="preserve">ихся образовательных учреждений, хоккей </w:t>
      </w:r>
      <w:r>
        <w:rPr>
          <w:rFonts w:ascii="Times New Roman" w:cs="Times New Roman" w:hAnsi="Times New Roman"/>
          <w:sz w:val="28"/>
          <w:szCs w:val="28"/>
        </w:rPr>
        <w:t>и</w:t>
      </w:r>
      <w:r>
        <w:rPr>
          <w:rFonts w:ascii="Times New Roman" w:cs="Times New Roman" w:hAnsi="Times New Roman"/>
          <w:sz w:val="28"/>
          <w:szCs w:val="28"/>
        </w:rPr>
        <w:t xml:space="preserve"> др. </w:t>
      </w:r>
    </w:p>
    <w:p w14:paraId="0000004C">
      <w:pPr>
        <w:spacing w:line="240" w:lineRule="auto"/>
        <w:ind w:firstLine="540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Для привлечения к участию в физкультурно-оздоровительных и массовых спортивных мероприятиях молодежи в сельском поселении </w:t>
      </w:r>
      <w:r>
        <w:rPr>
          <w:rFonts w:ascii="Times New Roman" w:cs="Times New Roman" w:hAnsi="Times New Roman"/>
          <w:sz w:val="28"/>
          <w:szCs w:val="28"/>
        </w:rPr>
        <w:t>Псынабо</w:t>
      </w:r>
      <w:r>
        <w:rPr>
          <w:rFonts w:ascii="Times New Roman" w:cs="Times New Roman" w:hAnsi="Times New Roman"/>
          <w:sz w:val="28"/>
          <w:szCs w:val="28"/>
        </w:rPr>
        <w:t>необходимо создать условия для их проведения по месту жительства и отдыха молодежи.</w:t>
      </w:r>
    </w:p>
    <w:p w14:paraId="0000004D">
      <w:pPr>
        <w:pStyle w:val="Normal(Web)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Основные цели и задачи Программы</w:t>
      </w:r>
    </w:p>
    <w:p w14:paraId="0000004E">
      <w:pPr>
        <w:pStyle w:val="Normal(Web)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Целями программы являются следующие:</w:t>
      </w:r>
    </w:p>
    <w:p w14:paraId="0000004F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реализация государственной политики в области физической культуры и спорта;</w:t>
      </w:r>
    </w:p>
    <w:p w14:paraId="00000050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обеспечение успешного участия спортсменов в районных соревнованиях;</w:t>
      </w:r>
    </w:p>
    <w:p w14:paraId="00000051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массовости физкультурного движения.</w:t>
      </w:r>
    </w:p>
    <w:p w14:paraId="00000052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поддержка молодежи</w:t>
      </w:r>
    </w:p>
    <w:p w14:paraId="00000053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указанных целей Программа предусматривает решение следующих задач:</w:t>
      </w:r>
    </w:p>
    <w:p w14:paraId="00000054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организация системной пропаганды физической активности и здорового образа жизни;</w:t>
      </w:r>
    </w:p>
    <w:p w14:paraId="00000055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укрепление и расширение материально-технической базы физкультуры и спорта.</w:t>
      </w:r>
    </w:p>
    <w:p w14:paraId="00000056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создание условий для развития молодежи, ее самореализации в различных сферах жизнедеятельности, на гражданско-патриотическое и духовно-нравственное воспитание молодых граждан в целях достижения устойчивого социально-экономического развития,</w:t>
      </w:r>
    </w:p>
    <w:p w14:paraId="00000057">
      <w:pPr>
        <w:pStyle w:val="Normal(Web)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Сроки и этапы реализации Программы</w:t>
      </w:r>
    </w:p>
    <w:p w14:paraId="00000058">
      <w:pPr>
        <w:pStyle w:val="Normal(Web)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будет реализовываться в период с 202</w:t>
      </w: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по 202</w:t>
      </w: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годы, без деления на этапы.</w:t>
      </w:r>
    </w:p>
    <w:p w14:paraId="00000059">
      <w:pPr>
        <w:pStyle w:val="Normal(Web)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Механизм реализации Программы</w:t>
      </w:r>
    </w:p>
    <w:p w14:paraId="0000005A">
      <w:pPr>
        <w:pStyle w:val="Normal(Web)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представляет собой комплекс мероприятий, направленных на решение проб</w:t>
      </w:r>
      <w:r>
        <w:rPr>
          <w:color w:val="000000"/>
          <w:sz w:val="28"/>
          <w:szCs w:val="28"/>
        </w:rPr>
        <w:t xml:space="preserve">лем в сфере физической культуры, </w:t>
      </w:r>
      <w:r>
        <w:rPr>
          <w:color w:val="000000"/>
          <w:sz w:val="28"/>
          <w:szCs w:val="28"/>
        </w:rPr>
        <w:t>спорта</w:t>
      </w:r>
      <w:r>
        <w:rPr>
          <w:color w:val="000000"/>
          <w:sz w:val="28"/>
          <w:szCs w:val="28"/>
        </w:rPr>
        <w:t xml:space="preserve"> и молодежной политики</w:t>
      </w:r>
      <w:r>
        <w:rPr>
          <w:color w:val="000000"/>
          <w:sz w:val="28"/>
          <w:szCs w:val="28"/>
        </w:rPr>
        <w:t>. В решении указанных проблем должны принять участие органы местного самоуправления.</w:t>
      </w:r>
    </w:p>
    <w:p w14:paraId="0000005B">
      <w:pPr>
        <w:pStyle w:val="Normal(Web)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этим механизмом реализации программы предполагает:</w:t>
      </w:r>
    </w:p>
    <w:p w14:paraId="0000005C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постоянную координацию действий исполнителей программных мероприятий;</w:t>
      </w:r>
    </w:p>
    <w:p w14:paraId="0000005D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мониторинг эффективности реализации мероприятий Программы;</w:t>
      </w:r>
    </w:p>
    <w:p w14:paraId="0000005E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повышение роли спортивных общественных организаций в реализации программных мероприятий;</w:t>
      </w:r>
    </w:p>
    <w:p w14:paraId="0000005F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разработку и внедрение эффективных методик и технологий массовой физкультурно-оздоровительной работы, подготовки спортсменов высокого класса и спортивного резерва.</w:t>
      </w:r>
    </w:p>
    <w:p w14:paraId="00000060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создание условий для участия молодежи в политической, социально-экономической, научной, спортивной и культурной жизни общества</w:t>
      </w:r>
      <w:r>
        <w:rPr>
          <w:color w:val="000000"/>
          <w:sz w:val="28"/>
          <w:szCs w:val="28"/>
        </w:rPr>
        <w:t>.</w:t>
      </w:r>
    </w:p>
    <w:p w14:paraId="00000061">
      <w:pPr>
        <w:pStyle w:val="Normal(Web)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 Финансирование и ресурсное обеспечение Программы</w:t>
      </w:r>
    </w:p>
    <w:p w14:paraId="00000062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Программы составляет 15</w:t>
      </w:r>
      <w:r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,0 тысяч рублей</w:t>
      </w:r>
      <w:r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а счет бюджета сельского поселения, из них по годам:</w:t>
      </w:r>
    </w:p>
    <w:p w14:paraId="00000063">
      <w:pPr>
        <w:pStyle w:val="Normal(Web)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 – 5</w:t>
      </w:r>
      <w:r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,0</w:t>
      </w:r>
      <w:r>
        <w:rPr>
          <w:color w:val="000000"/>
          <w:sz w:val="28"/>
          <w:szCs w:val="28"/>
        </w:rPr>
        <w:t xml:space="preserve"> тысяч рублей;</w:t>
      </w:r>
    </w:p>
    <w:p w14:paraId="00000064">
      <w:pPr>
        <w:pStyle w:val="Normal(Web)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 – 5</w:t>
      </w:r>
      <w:r>
        <w:rPr>
          <w:color w:val="000000"/>
          <w:sz w:val="28"/>
          <w:szCs w:val="28"/>
        </w:rPr>
        <w:t>0,0</w:t>
      </w:r>
      <w:r>
        <w:rPr>
          <w:color w:val="000000"/>
          <w:sz w:val="28"/>
          <w:szCs w:val="28"/>
        </w:rPr>
        <w:t xml:space="preserve"> тысяч рублей;</w:t>
      </w:r>
    </w:p>
    <w:p w14:paraId="00000065">
      <w:pPr>
        <w:pStyle w:val="Normal(Web)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</w:t>
      </w:r>
      <w:r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 –</w:t>
      </w:r>
      <w:r>
        <w:rPr>
          <w:color w:val="000000"/>
          <w:sz w:val="28"/>
          <w:szCs w:val="28"/>
        </w:rPr>
        <w:t xml:space="preserve"> 5</w:t>
      </w:r>
      <w:r>
        <w:rPr>
          <w:color w:val="000000"/>
          <w:sz w:val="28"/>
          <w:szCs w:val="28"/>
        </w:rPr>
        <w:t>0,0</w:t>
      </w:r>
      <w:r>
        <w:rPr>
          <w:color w:val="000000"/>
          <w:sz w:val="28"/>
          <w:szCs w:val="28"/>
        </w:rPr>
        <w:t xml:space="preserve"> тысяч рублей.</w:t>
      </w:r>
    </w:p>
    <w:p w14:paraId="00000066">
      <w:pPr>
        <w:pStyle w:val="Normal(Web)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6. Система контроля за выполнением Программы</w:t>
      </w:r>
    </w:p>
    <w:p w14:paraId="00000067">
      <w:pPr>
        <w:pStyle w:val="Normal(Web)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 за</w:t>
      </w:r>
      <w:r>
        <w:rPr>
          <w:color w:val="000000"/>
          <w:sz w:val="28"/>
          <w:szCs w:val="28"/>
        </w:rPr>
        <w:t xml:space="preserve"> реализацией Программы возлагается на Администрацию сельского поселения </w:t>
      </w:r>
      <w:r>
        <w:rPr>
          <w:bCs/>
          <w:sz w:val="28"/>
          <w:szCs w:val="28"/>
        </w:rPr>
        <w:t>Псынабо Урванского муниципального района КБР</w:t>
      </w:r>
      <w:r>
        <w:rPr>
          <w:color w:val="000000"/>
          <w:sz w:val="28"/>
          <w:szCs w:val="28"/>
        </w:rPr>
        <w:t>. Система контроля за ходом выполнения Программы предусматривает возможность ее корректировки с учетом достигнутых результатов.</w:t>
      </w:r>
    </w:p>
    <w:p w14:paraId="00000068">
      <w:pPr>
        <w:pStyle w:val="Normal(Web)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7. Оценка социально-экономической эффективности реализации Программы</w:t>
      </w:r>
    </w:p>
    <w:p w14:paraId="00000069">
      <w:pPr>
        <w:pStyle w:val="Normal(Web)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Социально-экономическая эффективность реализации программы предполагается в:</w:t>
      </w:r>
    </w:p>
    <w:p w14:paraId="0000006A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повышении</w:t>
      </w:r>
      <w:r>
        <w:rPr>
          <w:color w:val="000000"/>
          <w:sz w:val="28"/>
          <w:szCs w:val="28"/>
        </w:rPr>
        <w:t xml:space="preserve"> охвата населения сельского поселения занятиями физической культурой и спортом;</w:t>
      </w:r>
    </w:p>
    <w:p w14:paraId="0000006B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росте</w:t>
      </w:r>
      <w:r>
        <w:rPr>
          <w:color w:val="000000"/>
          <w:sz w:val="28"/>
          <w:szCs w:val="28"/>
        </w:rPr>
        <w:t xml:space="preserve"> результатов, достигнутых спортсменами сельского поселения на районных соревнованиях;</w:t>
      </w:r>
    </w:p>
    <w:p w14:paraId="0000006C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снижении </w:t>
      </w:r>
      <w:r>
        <w:rPr>
          <w:color w:val="000000"/>
          <w:sz w:val="28"/>
          <w:szCs w:val="28"/>
        </w:rPr>
        <w:t>уровня заболеваемости различных групп населения сельского поселения</w:t>
      </w:r>
      <w:r>
        <w:rPr>
          <w:color w:val="000000"/>
          <w:sz w:val="28"/>
          <w:szCs w:val="28"/>
        </w:rPr>
        <w:t>;</w:t>
      </w:r>
    </w:p>
    <w:p w14:paraId="0000006D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улучшении физической подготовленности юношей </w:t>
      </w:r>
      <w:r>
        <w:rPr>
          <w:color w:val="000000"/>
          <w:sz w:val="28"/>
          <w:szCs w:val="28"/>
        </w:rPr>
        <w:t>допризывного</w:t>
      </w:r>
      <w:r>
        <w:rPr>
          <w:color w:val="000000"/>
          <w:sz w:val="28"/>
          <w:szCs w:val="28"/>
        </w:rPr>
        <w:t xml:space="preserve"> и призывного возрастов;</w:t>
      </w:r>
    </w:p>
    <w:p w14:paraId="0000006E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более в полном удовлетворении потребностей жителей сельского поселения в активных </w:t>
      </w:r>
      <w:r>
        <w:rPr>
          <w:color w:val="000000"/>
          <w:sz w:val="28"/>
          <w:szCs w:val="28"/>
        </w:rPr>
        <w:t>оздоравливающих</w:t>
      </w:r>
      <w:r>
        <w:rPr>
          <w:color w:val="000000"/>
          <w:sz w:val="28"/>
          <w:szCs w:val="28"/>
        </w:rPr>
        <w:t xml:space="preserve"> формах отдыха.</w:t>
      </w:r>
    </w:p>
    <w:p w14:paraId="0000006F">
      <w:pPr>
        <w:pStyle w:val="Normal(Web)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Наличие </w:t>
      </w:r>
      <w:r>
        <w:rPr>
          <w:color w:val="000000"/>
          <w:sz w:val="28"/>
          <w:szCs w:val="28"/>
        </w:rPr>
        <w:t>условий для участия молодежи в политической, социально-экономической, научной, спортивной и культурной жизни общества</w:t>
      </w:r>
    </w:p>
    <w:p w14:paraId="00000070">
      <w:pPr>
        <w:pStyle w:val="Normal(Web)"/>
        <w:jc w:val="both"/>
        <w:rPr>
          <w:rFonts w:ascii="Times New Roman" w:cs="Times New Roman" w:hAnsi="Times New Roman"/>
          <w:b/>
          <w:sz w:val="28"/>
          <w:szCs w:val="28"/>
        </w:rPr>
      </w:pPr>
      <w:r>
        <w:rPr>
          <w:color w:val="000000"/>
          <w:sz w:val="28"/>
          <w:szCs w:val="28"/>
        </w:rPr>
        <w:t>Перечень целевых индикаторов и показателей программы и их значения указаны в приложении №1 к муниципальной программе.</w:t>
      </w:r>
    </w:p>
    <w:p w14:paraId="00000071">
      <w:pPr>
        <w:jc w:val="right"/>
        <w:rPr>
          <w:rFonts w:ascii="Times New Roman" w:cs="Times New Roman" w:hAnsi="Times New Roman"/>
          <w:b/>
          <w:sz w:val="28"/>
          <w:szCs w:val="28"/>
        </w:rPr>
      </w:pPr>
    </w:p>
    <w:p w14:paraId="00000072">
      <w:pPr>
        <w:spacing w:after="0" w:line="240" w:lineRule="auto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Приложение № 1 к </w:t>
      </w:r>
      <w:r>
        <w:rPr>
          <w:rFonts w:ascii="Times New Roman" w:cs="Times New Roman" w:hAnsi="Times New Roman"/>
          <w:sz w:val="24"/>
          <w:szCs w:val="24"/>
        </w:rPr>
        <w:t>Программе</w:t>
      </w:r>
    </w:p>
    <w:p w14:paraId="00000073">
      <w:pPr>
        <w:spacing w:after="0" w:line="240" w:lineRule="auto"/>
        <w:jc w:val="righ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«</w:t>
      </w:r>
      <w:r>
        <w:rPr>
          <w:rFonts w:ascii="Times New Roman" w:cs="Times New Roman" w:hAnsi="Times New Roman"/>
          <w:color w:val="000000"/>
          <w:sz w:val="24"/>
          <w:szCs w:val="24"/>
        </w:rPr>
        <w:t>Развитие физической культуры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, спорта </w:t>
      </w:r>
    </w:p>
    <w:p w14:paraId="00000074">
      <w:pPr>
        <w:spacing w:after="0" w:line="240" w:lineRule="auto"/>
        <w:jc w:val="righ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и молодежной политики</w:t>
      </w:r>
    </w:p>
    <w:p w14:paraId="00000075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в сельском поселении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Псынабо</w:t>
      </w:r>
    </w:p>
    <w:p w14:paraId="00000076">
      <w:pPr>
        <w:spacing w:after="0" w:line="240" w:lineRule="auto"/>
        <w:jc w:val="right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Урванского муниципального района КБР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</w:p>
    <w:p w14:paraId="00000077">
      <w:pPr>
        <w:spacing w:after="0" w:line="240" w:lineRule="auto"/>
        <w:jc w:val="righ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на 202</w:t>
      </w:r>
      <w:r>
        <w:rPr>
          <w:rFonts w:ascii="Times New Roman" w:cs="Times New Roman" w:hAnsi="Times New Roman"/>
          <w:color w:val="000000"/>
          <w:sz w:val="24"/>
          <w:szCs w:val="24"/>
        </w:rPr>
        <w:t>4</w:t>
      </w:r>
      <w:r>
        <w:rPr>
          <w:rFonts w:ascii="Times New Roman" w:cs="Times New Roman" w:hAnsi="Times New Roman"/>
          <w:color w:val="000000"/>
          <w:sz w:val="24"/>
          <w:szCs w:val="24"/>
        </w:rPr>
        <w:t>-202</w:t>
      </w:r>
      <w:r>
        <w:rPr>
          <w:rFonts w:ascii="Times New Roman" w:cs="Times New Roman" w:hAnsi="Times New Roman"/>
          <w:color w:val="000000"/>
          <w:sz w:val="24"/>
          <w:szCs w:val="24"/>
        </w:rPr>
        <w:t>6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годы</w:t>
      </w:r>
      <w:r>
        <w:rPr>
          <w:rFonts w:ascii="Times New Roman" w:cs="Times New Roman" w:hAnsi="Times New Roman"/>
          <w:sz w:val="24"/>
          <w:szCs w:val="24"/>
        </w:rPr>
        <w:t>»</w:t>
      </w:r>
    </w:p>
    <w:p w14:paraId="00000078">
      <w:pPr>
        <w:spacing w:after="0" w:line="240" w:lineRule="auto"/>
        <w:jc w:val="right"/>
        <w:rPr>
          <w:rFonts w:ascii="Times New Roman" w:cs="Times New Roman" w:hAnsi="Times New Roman"/>
          <w:color w:val="000000"/>
          <w:sz w:val="28"/>
          <w:szCs w:val="28"/>
        </w:rPr>
      </w:pPr>
    </w:p>
    <w:p w14:paraId="00000079">
      <w:pPr>
        <w:spacing w:after="0" w:line="24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  <w:bookmarkStart w:id="0" w:name="Par209"/>
      <w:bookmarkEnd w:id="0"/>
      <w:r>
        <w:rPr>
          <w:rFonts w:ascii="Times New Roman" w:cs="Times New Roman" w:hAnsi="Times New Roman"/>
          <w:b/>
          <w:sz w:val="28"/>
          <w:szCs w:val="28"/>
        </w:rPr>
        <w:t>П</w:t>
      </w:r>
      <w:r>
        <w:rPr>
          <w:rFonts w:ascii="Times New Roman" w:cs="Times New Roman" w:hAnsi="Times New Roman"/>
          <w:b/>
          <w:sz w:val="28"/>
          <w:szCs w:val="28"/>
        </w:rPr>
        <w:t>еречень мероприятий муниципальной программы</w:t>
      </w:r>
    </w:p>
    <w:p w14:paraId="0000007A">
      <w:pPr>
        <w:spacing w:after="0" w:line="240" w:lineRule="auto"/>
        <w:jc w:val="center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«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Развитие физической культуры, спорта и молодежной политики в сельском 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поселении </w:t>
      </w:r>
      <w:r>
        <w:rPr>
          <w:rFonts w:ascii="Times New Roman" w:hAnsi="Times New Roman"/>
          <w:b/>
          <w:bCs/>
          <w:sz w:val="28"/>
          <w:szCs w:val="28"/>
        </w:rPr>
        <w:t>ПсынабоУрванского муниципального района КБР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на 202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4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-202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cs="Times New Roman" w:hAnsi="Times New Roman"/>
          <w:b/>
          <w:color w:val="000000"/>
          <w:sz w:val="28"/>
          <w:szCs w:val="28"/>
        </w:rPr>
        <w:t xml:space="preserve"> годы</w:t>
      </w:r>
      <w:r>
        <w:rPr>
          <w:rFonts w:ascii="Times New Roman" w:cs="Times New Roman" w:hAnsi="Times New Roman"/>
          <w:b/>
          <w:sz w:val="28"/>
          <w:szCs w:val="28"/>
        </w:rPr>
        <w:t>»</w:t>
      </w:r>
    </w:p>
    <w:p w14:paraId="0000007B">
      <w:pPr>
        <w:jc w:val="both"/>
        <w:rPr>
          <w:rFonts w:ascii="Times New Roman" w:cs="Times New Roman" w:hAnsi="Times New Roman"/>
          <w:sz w:val="28"/>
          <w:szCs w:val="28"/>
        </w:rPr>
      </w:pPr>
    </w:p>
    <w:tbl>
      <w:tblPr>
        <w:tblW w:w="9639" w:type="dxa"/>
        <w:tblCellSpacing w:w="0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6"/>
        <w:gridCol w:w="2339"/>
        <w:gridCol w:w="1701"/>
        <w:gridCol w:w="2126"/>
        <w:gridCol w:w="1560"/>
        <w:gridCol w:w="1417"/>
      </w:tblGrid>
      <w:tr>
        <w:trPr>
          <w:trHeight w:val="320"/>
          <w:tblCellSpacing w:w="0" w:type="nil"/>
        </w:trPr>
        <w:tc>
          <w:tcPr>
            <w:cnfStyle w:val="000010100000"/>
            <w:tcW w:w="4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C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1100000"/>
            <w:tcW w:w="23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D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Наименование мероприятий     </w:t>
            </w:r>
          </w:p>
        </w:tc>
        <w:tc>
          <w:tcPr>
            <w:cnfStyle w:val="000010100000"/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E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Срок     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реализации</w:t>
            </w:r>
          </w:p>
        </w:tc>
        <w:tc>
          <w:tcPr>
            <w:cnfStyle w:val="000001100000"/>
            <w:tcW w:w="21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7F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Общий объем   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финансирования,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тыс. руб.      </w:t>
            </w:r>
          </w:p>
        </w:tc>
        <w:tc>
          <w:tcPr>
            <w:cnfStyle w:val="000010100000"/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0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Исполнители  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мероприятия   </w:t>
            </w:r>
          </w:p>
        </w:tc>
        <w:tc>
          <w:tcPr>
            <w:cnfStyle w:val="000001100000"/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1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Ответственный за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финансирование  </w:t>
            </w:r>
          </w:p>
        </w:tc>
      </w:tr>
      <w:tr>
        <w:trPr>
          <w:trHeight w:val="322"/>
          <w:tblCellSpacing w:w="0" w:type="nil"/>
        </w:trPr>
        <w:tc>
          <w:tcPr>
            <w:cnfStyle w:val="000010010000"/>
            <w:tcW w:w="4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2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1010000"/>
            <w:tcW w:w="23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3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10010000"/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4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1010000"/>
            <w:tcW w:w="21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5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10010000"/>
            <w:tcW w:w="1560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6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1010000"/>
            <w:tcW w:w="1417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7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rPr>
          <w:trHeight w:val="640"/>
          <w:tblCellSpacing w:w="0" w:type="nil"/>
        </w:trPr>
        <w:tc>
          <w:tcPr>
            <w:cnfStyle w:val="000010100000"/>
            <w:tcW w:w="4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8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23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9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170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A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212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B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15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C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D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blCellSpacing w:w="0" w:type="nil"/>
        </w:trPr>
        <w:tc>
          <w:tcPr>
            <w:cnfStyle w:val="000010010000"/>
            <w:tcW w:w="4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E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1</w:t>
            </w:r>
          </w:p>
        </w:tc>
        <w:tc>
          <w:tcPr>
            <w:cnfStyle w:val="000001010000"/>
            <w:tcW w:w="233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8F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cnfStyle w:val="000010010000"/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0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cnfStyle w:val="000001010000"/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1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cnfStyle w:val="000010010000"/>
            <w:tcW w:w="15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2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cnfStyle w:val="000001010000"/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3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320"/>
          <w:tblCellSpacing w:w="0" w:type="nil"/>
        </w:trPr>
        <w:tc>
          <w:tcPr>
            <w:cnfStyle w:val="000010100000"/>
            <w:tcW w:w="496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00000094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</w:t>
            </w:r>
          </w:p>
        </w:tc>
        <w:tc>
          <w:tcPr>
            <w:cnfStyle w:val="000001100000"/>
            <w:tcW w:w="2339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00000095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Закупка товаров, работ, услуг для муниципальных нужд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br w:type="textWrapping"/>
            </w:r>
          </w:p>
        </w:tc>
        <w:tc>
          <w:tcPr>
            <w:cnfStyle w:val="000010100000"/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6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cnfStyle w:val="000001100000"/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7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,00</w:t>
            </w:r>
          </w:p>
        </w:tc>
        <w:tc>
          <w:tcPr>
            <w:cnfStyle w:val="000010100000"/>
            <w:tcW w:w="1560" w:type="dxa"/>
            <w:vMerge w:val="restart"/>
            <w:tcBorders>
              <w:left w:val="single" w:color="auto" w:sz="4" w:space="0"/>
              <w:right w:val="single" w:color="auto" w:sz="4" w:space="0"/>
            </w:tcBorders>
          </w:tcPr>
          <w:p w14:paraId="00000098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ПсынабоУрванского муниципального района КБР</w:t>
            </w:r>
          </w:p>
        </w:tc>
        <w:tc>
          <w:tcPr>
            <w:cnfStyle w:val="000001100000"/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9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Сельское поселение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 Урванского муниципального района КБР</w:t>
            </w:r>
          </w:p>
        </w:tc>
      </w:tr>
      <w:tr>
        <w:trPr>
          <w:trHeight w:val="313"/>
          <w:tblCellSpacing w:w="0" w:type="nil"/>
        </w:trPr>
        <w:tc>
          <w:tcPr>
            <w:cnfStyle w:val="000010010000"/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9A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233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9B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C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cnfStyle w:val="000001010000"/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D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50,00</w:t>
            </w:r>
          </w:p>
        </w:tc>
        <w:tc>
          <w:tcPr>
            <w:cnfStyle w:val="000010010000"/>
            <w:tcW w:w="15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9E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9F">
            <w:pPr>
              <w:pStyle w:val="ConsPlusCell"/>
              <w:jc w:val="both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</w:tr>
      <w:tr>
        <w:trPr>
          <w:trHeight w:val="320"/>
          <w:tblCellSpacing w:w="0" w:type="nil"/>
        </w:trPr>
        <w:tc>
          <w:tcPr>
            <w:cnfStyle w:val="000010100000"/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A0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233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A1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100000"/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2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cnfStyle w:val="000001100000"/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3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50,00</w:t>
            </w:r>
          </w:p>
        </w:tc>
        <w:tc>
          <w:tcPr>
            <w:cnfStyle w:val="000010100000"/>
            <w:tcW w:w="15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A4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5">
            <w:pPr>
              <w:pStyle w:val="ConsPlusCell"/>
              <w:jc w:val="both"/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</w:tr>
      <w:tr>
        <w:trPr>
          <w:trHeight w:val="2181"/>
          <w:tblCellSpacing w:w="0" w:type="nil"/>
        </w:trPr>
        <w:tc>
          <w:tcPr>
            <w:cnfStyle w:val="000010010000"/>
            <w:tcW w:w="49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A6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233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A7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10010000"/>
            <w:tcW w:w="1701" w:type="dxa"/>
            <w:tcBorders>
              <w:left w:val="single" w:color="auto" w:sz="4" w:space="0"/>
              <w:right w:val="single" w:color="auto" w:sz="4" w:space="0"/>
            </w:tcBorders>
          </w:tcPr>
          <w:p w14:paraId="000000A8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2126" w:type="dxa"/>
            <w:tcBorders>
              <w:left w:val="single" w:color="auto" w:sz="4" w:space="0"/>
              <w:right w:val="single" w:color="auto" w:sz="4" w:space="0"/>
            </w:tcBorders>
          </w:tcPr>
          <w:p w14:paraId="000000A9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cnfStyle w:val="000010010000"/>
            <w:tcW w:w="1560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00000AA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B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640"/>
          <w:tblCellSpacing w:w="0" w:type="nil"/>
        </w:trPr>
        <w:tc>
          <w:tcPr>
            <w:cnfStyle w:val="000010100000"/>
            <w:tcW w:w="4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C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3</w:t>
            </w:r>
          </w:p>
        </w:tc>
        <w:tc>
          <w:tcPr>
            <w:cnfStyle w:val="000001100000"/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D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Пропаганда здорового образа жизни и путем размещения информации на сайте сельского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cnfStyle w:val="000010100000"/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E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Два раза в год </w:t>
            </w:r>
          </w:p>
        </w:tc>
        <w:tc>
          <w:tcPr>
            <w:cnfStyle w:val="000001100000"/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AF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х</w:t>
            </w:r>
          </w:p>
        </w:tc>
        <w:tc>
          <w:tcPr>
            <w:cnfStyle w:val="000010100000"/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0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Псынабо Урванского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муниципального района КБР</w:t>
            </w:r>
          </w:p>
        </w:tc>
        <w:tc>
          <w:tcPr>
            <w:cnfStyle w:val="000001100000"/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1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Сельское поселение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 Урванского муниципа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льного района КБР</w:t>
            </w:r>
          </w:p>
        </w:tc>
      </w:tr>
      <w:tr>
        <w:trPr>
          <w:trHeight w:val="640"/>
          <w:tblCellSpacing w:w="0" w:type="nil"/>
        </w:trPr>
        <w:tc>
          <w:tcPr>
            <w:cnfStyle w:val="000010010000"/>
            <w:tcW w:w="4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2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4</w:t>
            </w:r>
          </w:p>
        </w:tc>
        <w:tc>
          <w:tcPr>
            <w:cnfStyle w:val="000001010000"/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3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Информирование населения о мероприятиях, связанных со сдачей ГТО</w:t>
            </w:r>
          </w:p>
        </w:tc>
        <w:tc>
          <w:tcPr>
            <w:cnfStyle w:val="000010010000"/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4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cnfStyle w:val="000001010000"/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5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х</w:t>
            </w:r>
          </w:p>
        </w:tc>
        <w:tc>
          <w:tcPr>
            <w:cnfStyle w:val="000010010000"/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6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 Урванского муниципального района КБР</w:t>
            </w:r>
          </w:p>
        </w:tc>
        <w:tc>
          <w:tcPr>
            <w:cnfStyle w:val="000001010000"/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7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Сельское поселение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 Урванского муниципального района КБР</w:t>
            </w:r>
          </w:p>
        </w:tc>
      </w:tr>
      <w:tr>
        <w:trPr>
          <w:trHeight w:val="640"/>
          <w:tblCellSpacing w:w="0" w:type="nil"/>
        </w:trPr>
        <w:tc>
          <w:tcPr>
            <w:cnfStyle w:val="000010100000"/>
            <w:tcW w:w="4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8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5</w:t>
            </w:r>
          </w:p>
        </w:tc>
        <w:tc>
          <w:tcPr>
            <w:cnfStyle w:val="000001100000"/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9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Консультирование молодежи о мерах поддержки молодежи в Республике Башкортостан</w:t>
            </w:r>
          </w:p>
        </w:tc>
        <w:tc>
          <w:tcPr>
            <w:cnfStyle w:val="000010100000"/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A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cnfStyle w:val="000001100000"/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B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х</w:t>
            </w:r>
          </w:p>
        </w:tc>
        <w:tc>
          <w:tcPr>
            <w:cnfStyle w:val="000010100000"/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C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 Урванского муниципального района КБР</w:t>
            </w:r>
          </w:p>
        </w:tc>
        <w:tc>
          <w:tcPr>
            <w:cnfStyle w:val="000001100000"/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D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Сельское поселение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 Урванского муниципального района КБР</w:t>
            </w:r>
          </w:p>
        </w:tc>
      </w:tr>
      <w:tr>
        <w:trPr>
          <w:trHeight w:val="640"/>
          <w:tblCellSpacing w:w="0" w:type="nil"/>
        </w:trPr>
        <w:tc>
          <w:tcPr>
            <w:cnfStyle w:val="000010010000"/>
            <w:tcW w:w="49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E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6</w:t>
            </w:r>
          </w:p>
        </w:tc>
        <w:tc>
          <w:tcPr>
            <w:cnfStyle w:val="000001010000"/>
            <w:tcW w:w="23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BF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Вовлечение молодежи в политическую, социально-экономическую, научную, спортивную и культурную жизнь общества</w:t>
            </w:r>
          </w:p>
        </w:tc>
        <w:tc>
          <w:tcPr>
            <w:cnfStyle w:val="000010010000"/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0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cnfStyle w:val="000001010000"/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1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х</w:t>
            </w:r>
          </w:p>
        </w:tc>
        <w:tc>
          <w:tcPr>
            <w:cnfStyle w:val="000010010000"/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2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сельского поселения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 Урванского муниципального района КБР</w:t>
            </w:r>
          </w:p>
        </w:tc>
        <w:tc>
          <w:tcPr>
            <w:cnfStyle w:val="000001010000"/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3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Сельское поселение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Псынабо Урванского муниципального района КБР</w:t>
            </w:r>
          </w:p>
        </w:tc>
      </w:tr>
      <w:tr>
        <w:trPr>
          <w:trHeight w:val="640"/>
          <w:tblCellSpacing w:w="0" w:type="nil"/>
        </w:trPr>
        <w:tc>
          <w:tcPr>
            <w:cnfStyle w:val="000010100000"/>
            <w:tcW w:w="496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4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23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5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Итого по Программе           </w:t>
            </w:r>
          </w:p>
        </w:tc>
        <w:tc>
          <w:tcPr>
            <w:cnfStyle w:val="000010100000"/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6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-202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гг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cnfStyle w:val="000001100000"/>
            <w:tcW w:w="212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000000C7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,00</w:t>
            </w:r>
          </w:p>
        </w:tc>
        <w:tc>
          <w:tcPr>
            <w:cnfStyle w:val="000010100000"/>
            <w:tcW w:w="15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8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100000"/>
            <w:tcW w:w="1417" w:type="dxa"/>
            <w:vMerge w:val="restar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9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320"/>
          <w:tblCellSpacing w:w="0" w:type="nil"/>
        </w:trPr>
        <w:tc>
          <w:tcPr>
            <w:cnfStyle w:val="000010010000"/>
            <w:tcW w:w="4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A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23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B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10010000"/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C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1010000"/>
            <w:tcW w:w="212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D">
            <w:pPr>
              <w:pStyle w:val="ConsPlusCell"/>
              <w:jc w:val="both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10010000"/>
            <w:tcW w:w="15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E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1010000"/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000CF">
            <w:pPr>
              <w:pStyle w:val="ConsPlusCell"/>
              <w:jc w:val="both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14:paraId="000000D0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1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2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3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4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5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6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7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8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9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A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B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C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D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E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DF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E0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E1">
      <w:pPr>
        <w:jc w:val="both"/>
        <w:rPr>
          <w:rFonts w:ascii="Times New Roman" w:cs="Times New Roman" w:hAnsi="Times New Roman"/>
          <w:sz w:val="28"/>
          <w:szCs w:val="28"/>
        </w:rPr>
      </w:pPr>
    </w:p>
    <w:p w14:paraId="000000E2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З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 xml:space="preserve"> А К Л Ю Ч Е Н И Е</w:t>
      </w:r>
    </w:p>
    <w:p w14:paraId="000000E3">
      <w:pPr>
        <w:pStyle w:val="Normal"/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4"/>
          <w:szCs w:val="24"/>
          <w:lang w:eastAsia="ru-RU"/>
        </w:rPr>
      </w:pP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об обнародовании муниципального пр</w:t>
      </w:r>
      <w:r>
        <w:rPr>
          <w:rFonts w:ascii="Times New Roman" w:cs="Times New Roman" w:eastAsia="Times New Roman" w:hAnsi="Times New Roman" w:hint="default"/>
          <w:b/>
          <w:bCs/>
          <w:color w:val="000000"/>
          <w:sz w:val="24"/>
          <w:szCs w:val="24"/>
          <w:lang w:eastAsia="ru-RU"/>
        </w:rPr>
        <w:t>авового акта</w:t>
      </w:r>
    </w:p>
    <w:p w14:paraId="000000E4">
      <w:pPr>
        <w:spacing w:after="0" w:line="240" w:lineRule="auto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        Постановление МКУ «Мест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ной администрации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с.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Псынабо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 от 08.07.2024г. № 26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cs="Times New Roman" w:hAnsi="Times New Roman"/>
          <w:sz w:val="28"/>
          <w:szCs w:val="28"/>
        </w:rPr>
        <w:t xml:space="preserve">Об утверждении муниципальной программы </w:t>
      </w:r>
    </w:p>
    <w:p w14:paraId="000000E5">
      <w:pPr>
        <w:spacing w:after="0" w:line="240" w:lineRule="auto"/>
        <w:jc w:val="center"/>
        <w:rPr>
          <w:rFonts w:ascii="Times New Roman" w:cs="Times New Roman" w:hAnsi="Times New Roman"/>
          <w:bCs/>
          <w:sz w:val="28"/>
          <w:szCs w:val="28"/>
        </w:rPr>
      </w:pPr>
      <w:r>
        <w:rPr>
          <w:rFonts w:ascii="Times New Roman" w:cs="Times New Roman" w:hAnsi="Times New Roman"/>
          <w:bCs/>
          <w:sz w:val="28"/>
          <w:szCs w:val="28"/>
        </w:rPr>
        <w:t>«</w:t>
      </w:r>
      <w:r>
        <w:rPr>
          <w:rFonts w:ascii="Times New Roman" w:cs="Times New Roman" w:hAnsi="Times New Roman"/>
          <w:bCs/>
          <w:sz w:val="28"/>
          <w:szCs w:val="28"/>
        </w:rPr>
        <w:t xml:space="preserve">Развитие физической культуры, спорта и молодежной политики в сельском поселении </w:t>
      </w:r>
      <w:r>
        <w:rPr>
          <w:rFonts w:ascii="Times New Roman" w:cs="Times New Roman" w:hAnsi="Times New Roman"/>
          <w:bCs/>
          <w:sz w:val="28"/>
          <w:szCs w:val="28"/>
        </w:rPr>
        <w:t>ПсынабоУрванского</w:t>
      </w:r>
      <w:r>
        <w:rPr>
          <w:rFonts w:ascii="Times New Roman" w:cs="Times New Roman" w:hAnsi="Times New Roman"/>
          <w:bCs/>
          <w:sz w:val="28"/>
          <w:szCs w:val="28"/>
        </w:rPr>
        <w:t xml:space="preserve"> муниципального района </w:t>
      </w:r>
      <w:r>
        <w:rPr>
          <w:rFonts w:ascii="Times New Roman" w:cs="Times New Roman" w:hAnsi="Times New Roman"/>
          <w:bCs/>
          <w:sz w:val="28"/>
          <w:szCs w:val="28"/>
        </w:rPr>
        <w:t xml:space="preserve">КБР </w:t>
      </w:r>
    </w:p>
    <w:p w14:paraId="000000E6">
      <w:pPr>
        <w:spacing w:after="0" w:line="240" w:lineRule="auto"/>
        <w:jc w:val="center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  <w:r>
        <w:rPr>
          <w:rFonts w:ascii="Times New Roman" w:cs="Times New Roman" w:hAnsi="Times New Roman"/>
          <w:bCs/>
          <w:sz w:val="28"/>
          <w:szCs w:val="28"/>
        </w:rPr>
        <w:t>на 202</w:t>
      </w:r>
      <w:r>
        <w:rPr>
          <w:rFonts w:ascii="Times New Roman" w:cs="Times New Roman" w:hAnsi="Times New Roman"/>
          <w:bCs/>
          <w:sz w:val="28"/>
          <w:szCs w:val="28"/>
        </w:rPr>
        <w:t>4</w:t>
      </w:r>
      <w:r>
        <w:rPr>
          <w:rFonts w:ascii="Times New Roman" w:cs="Times New Roman" w:hAnsi="Times New Roman"/>
          <w:bCs/>
          <w:sz w:val="28"/>
          <w:szCs w:val="28"/>
        </w:rPr>
        <w:t>-202</w:t>
      </w:r>
      <w:r>
        <w:rPr>
          <w:rFonts w:ascii="Times New Roman" w:cs="Times New Roman" w:hAnsi="Times New Roman"/>
          <w:bCs/>
          <w:sz w:val="28"/>
          <w:szCs w:val="28"/>
        </w:rPr>
        <w:t>6</w:t>
      </w:r>
      <w:r>
        <w:rPr>
          <w:rFonts w:ascii="Times New Roman" w:cs="Times New Roman" w:hAnsi="Times New Roman"/>
          <w:bCs/>
          <w:sz w:val="28"/>
          <w:szCs w:val="28"/>
        </w:rPr>
        <w:t xml:space="preserve"> годы</w:t>
      </w:r>
      <w:r>
        <w:rPr>
          <w:rFonts w:ascii="Times New Roman" w:cs="Times New Roman" w:hAnsi="Times New Roman"/>
          <w:bCs/>
          <w:sz w:val="28"/>
          <w:szCs w:val="28"/>
        </w:rPr>
        <w:t>»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»</w:t>
      </w:r>
    </w:p>
    <w:p w14:paraId="000000E7">
      <w:pPr>
        <w:pStyle w:val="Normal"/>
        <w:widowControl w:val="off"/>
        <w:spacing w:after="0" w:line="240" w:lineRule="auto"/>
        <w:jc w:val="center"/>
        <w:rPr>
          <w:rFonts w:ascii="Times New Roman" w:cs="Times New Roman" w:eastAsia="Times New Roman" w:hAnsi="Times New Roman" w:hint="default"/>
          <w:b/>
          <w:sz w:val="28"/>
          <w:szCs w:val="28"/>
          <w:lang w:eastAsia="ru-RU"/>
        </w:rPr>
      </w:pPr>
    </w:p>
    <w:p w14:paraId="000000E8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Период обнародования: с 08.07.2024г. по 08.08.2024</w:t>
      </w:r>
      <w:r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  <w:t>г.</w:t>
      </w:r>
    </w:p>
    <w:p w14:paraId="000000E9">
      <w:pPr>
        <w:pStyle w:val="Normal"/>
        <w:spacing w:after="0" w:line="240" w:lineRule="auto"/>
        <w:ind w:firstLine="720"/>
        <w:jc w:val="both"/>
        <w:rPr>
          <w:rFonts w:ascii="Times New Roman" w:cs="Times New Roman" w:eastAsia="Times New Roman" w:hAnsi="Times New Roman" w:hint="default"/>
          <w:color w:val="000000"/>
          <w:sz w:val="28"/>
          <w:szCs w:val="28"/>
          <w:lang w:eastAsia="ru-RU"/>
        </w:rPr>
      </w:pPr>
    </w:p>
    <w:tbl>
      <w:tblPr>
        <w:tblW w:w="0" w:type="auto"/>
        <w:tblLayout w:type="auto"/>
        <w:tblLook w:val="04A0"/>
      </w:tblPr>
      <w:tblGrid>
        <w:gridCol w:w="170"/>
        <w:gridCol w:w="2345"/>
        <w:gridCol w:w="5034"/>
        <w:gridCol w:w="1820"/>
      </w:tblGrid>
      <w:tr>
        <w:trPr>
          <w:cantSplit w:val="off"/>
        </w:trPr>
        <w:tc>
          <w:tcPr>
            <w:cnfStyle w:val="101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EA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EB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Ф.И.О. руководителя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EC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Адрес, наименование организации</w:t>
            </w:r>
          </w:p>
        </w:tc>
        <w:tc>
          <w:tcPr>
            <w:cnfStyle w:val="10000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ED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Подпись, пе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чать</w:t>
            </w: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EE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1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EF">
            <w:pPr>
              <w:pStyle w:val="Normal"/>
              <w:spacing w:after="0" w:line="240" w:lineRule="auto"/>
              <w:jc w:val="both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Балкаров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Х.С.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F0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д.22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0F1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Псынабо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</w:p>
          <w:p w14:paraId="000000F2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F3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F4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F5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F6">
            <w:pPr>
              <w:pStyle w:val="Normal"/>
              <w:spacing w:after="0" w:line="240" w:lineRule="auto"/>
              <w:jc w:val="center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2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F7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Теувова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И.Х.</w:t>
            </w: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F8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д.24</w:t>
            </w:r>
          </w:p>
          <w:p w14:paraId="000000F9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МКОУ СОШ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им.В.Х.Кагазежева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.П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сынабо</w:t>
            </w:r>
          </w:p>
          <w:p w14:paraId="000000FA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FB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0FC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01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FD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  <w:tr>
        <w:trPr>
          <w:cantSplit w:val="off"/>
        </w:trPr>
        <w:tc>
          <w:tcPr>
            <w:cnfStyle w:val="001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FE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4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0FF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Индарокова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А.Х.</w:t>
            </w: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00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.М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арии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Шекихачевой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, д.26</w:t>
            </w:r>
          </w:p>
          <w:p w14:paraId="00000101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МКУК «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>Псынабская</w:t>
            </w:r>
            <w:r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  <w:t xml:space="preserve"> сельская библиотека»</w:t>
            </w:r>
          </w:p>
          <w:p w14:paraId="00000102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103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  <w:p w14:paraId="00000104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8"/>
                <w:szCs w:val="28"/>
                <w:lang w:eastAsia="ru-RU"/>
              </w:rPr>
            </w:pPr>
          </w:p>
        </w:tc>
        <w:tc>
          <w:tcPr>
            <w:cnfStyle w:val="0000001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00105">
            <w:pPr>
              <w:pStyle w:val="Normal"/>
              <w:spacing w:after="0" w:line="240" w:lineRule="auto"/>
              <w:rPr>
                <w:rFonts w:ascii="Times New Roman" w:cs="Times New Roman" w:eastAsia="Times New Roman" w:hAnsi="Times New Roman" w:hint="default"/>
                <w:sz w:val="24"/>
                <w:szCs w:val="24"/>
                <w:lang w:eastAsia="ru-RU"/>
              </w:rPr>
            </w:pPr>
          </w:p>
        </w:tc>
      </w:tr>
    </w:tbl>
    <w:p w14:paraId="00000106">
      <w:pPr>
        <w:pStyle w:val="Normal"/>
        <w:rPr>
          <w:rFonts w:ascii="Times New Roman" w:cs="Times New Roman" w:hAnsi="Times New Roman" w:hint="default"/>
          <w:sz w:val="28"/>
          <w:szCs w:val="28"/>
        </w:rPr>
      </w:pPr>
    </w:p>
    <w:p w14:paraId="00000107">
      <w:pPr>
        <w:pStyle w:val="Normal"/>
        <w:ind w:firstLine="720"/>
        <w:jc w:val="both"/>
        <w:rPr>
          <w:rFonts w:ascii="Times New Roman" w:cs="Times New Roman" w:hAnsi="Times New Roman" w:hint="default"/>
          <w:b/>
          <w:sz w:val="28"/>
          <w:szCs w:val="28"/>
        </w:rPr>
      </w:pPr>
    </w:p>
    <w:p w14:paraId="00000108">
      <w:pPr>
        <w:pStyle w:val="ConsPlusTitle"/>
        <w:jc w:val="center"/>
        <w:rPr>
          <w:rFonts w:ascii="Times New Roman" w:cs="Times New Roman" w:hAnsi="Times New Roman" w:hint="default"/>
          <w:sz w:val="28"/>
          <w:szCs w:val="28"/>
        </w:rPr>
      </w:pPr>
      <w:r>
        <w:rPr>
          <w:rFonts w:ascii="Times New Roman" w:cs="Times New Roman" w:eastAsia="Times New Roman" w:hAnsi="Times New Roman" w:hint="default"/>
          <w:b/>
          <w:bCs/>
          <w:sz w:val="28"/>
          <w:szCs w:val="28"/>
        </w:rPr>
        <w:t xml:space="preserve">        </w:t>
      </w:r>
    </w:p>
    <w:p w14:paraId="00000109">
      <w:pPr>
        <w:jc w:val="both"/>
        <w:rPr>
          <w:rFonts w:ascii="Times New Roman" w:cs="Times New Roman" w:hAnsi="Times New Roman"/>
          <w:sz w:val="28"/>
          <w:szCs w:val="28"/>
        </w:rPr>
      </w:pPr>
    </w:p>
    <w:sectPr>
      <w:pgSz w:w="11906" w:h="16838"/>
      <w:pgMar w:top="318" w:right="850" w:bottom="1134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680A"/>
    <w:rsid w:val="0014668F"/>
    <w:rsid w:val="001A5F33"/>
    <w:rsid w:val="001C4DE5"/>
    <w:rsid w:val="001E543D"/>
    <w:rsid w:val="002253C5"/>
    <w:rsid w:val="002A2214"/>
    <w:rsid w:val="003F36B7"/>
    <w:rsid w:val="00434047"/>
    <w:rsid w:val="004C36E7"/>
    <w:rsid w:val="00585F6F"/>
    <w:rsid w:val="005C1F03"/>
    <w:rsid w:val="005E1D04"/>
    <w:rsid w:val="00604CF2"/>
    <w:rsid w:val="00683D0F"/>
    <w:rsid w:val="006C6AF7"/>
    <w:rsid w:val="007151CF"/>
    <w:rsid w:val="007244C2"/>
    <w:rsid w:val="007557A0"/>
    <w:rsid w:val="00787A2D"/>
    <w:rsid w:val="007A32D3"/>
    <w:rsid w:val="007C1704"/>
    <w:rsid w:val="007D0098"/>
    <w:rsid w:val="00835E08"/>
    <w:rsid w:val="00852E52"/>
    <w:rsid w:val="008D680A"/>
    <w:rsid w:val="00B00A62"/>
    <w:rsid w:val="00B14F43"/>
    <w:rsid w:val="00B23349"/>
    <w:rsid w:val="00C030D0"/>
    <w:rsid w:val="00C0504C"/>
    <w:rsid w:val="00C25066"/>
    <w:rsid w:val="00C95B47"/>
    <w:rsid w:val="00CB0F8A"/>
    <w:rsid w:val="00D23629"/>
    <w:rsid w:val="00DB2B63"/>
    <w:rsid w:val="00E25F4B"/>
    <w:rsid w:val="00E603F2"/>
    <w:rsid w:val="00EC60B9"/>
    <w:rsid w:val="00F57D79"/>
    <w:rsid w:val="00F771A9"/>
    <w:rsid w:val="00FB3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val="ru-RU" w:bidi="ar-SA" w:eastAsia="ru-RU"/>
      </w:rPr>
    </w:rPrDefault>
    <w:pPrDefault>
      <w:pPr>
        <w:spacing w:after="200" w:line="276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BodyText">
    <w:name w:val="Body Text"/>
    <w:aliases w:val="Знак1 Знак"/>
    <w:basedOn w:val="Normal"/>
    <w:link w:val="ОсновнойтекстЗнак"/>
    <w:uiPriority w:val="99"/>
    <w:pPr>
      <w:spacing w:after="12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customStyle="1" w:styleId="ОсновнойтекстЗнак">
    <w:name w:val="Основной текст Знак"/>
    <w:aliases w:val="Знак1 Знак Знак"/>
    <w:basedOn w:val="DefaultParagraphFont"/>
    <w:link w:val="BodyText"/>
    <w:uiPriority w:val="99"/>
    <w:rPr>
      <w:rFonts w:ascii="Times New Roman" w:cs="Times New Roman" w:eastAsia="Times New Roman" w:hAnsi="Times New Roman"/>
      <w:sz w:val="24"/>
      <w:szCs w:val="24"/>
    </w:rPr>
  </w:style>
  <w:style w:type="paragraph" w:styleId="NoSpacing">
    <w:name w:val="No Spacing"/>
    <w:aliases w:val="ПФ-таб.текст"/>
    <w:link w:val="БезинтервалаЗнак"/>
    <w:uiPriority w:val="1"/>
    <w:qFormat w:val="on"/>
    <w:pPr>
      <w:spacing w:after="0" w:line="240" w:lineRule="auto"/>
    </w:pPr>
    <w:rPr>
      <w:rFonts w:ascii="Calibri" w:cs="Times New Roman" w:eastAsia="Times New Roman" w:hAnsi="Calibri"/>
    </w:rPr>
  </w:style>
  <w:style w:type="character" w:customStyle="1" w:styleId="БезинтервалаЗнак">
    <w:name w:val="Без интервала Знак"/>
    <w:aliases w:val="ПФ-таб.текст Знак"/>
    <w:link w:val="NoSpacing"/>
    <w:uiPriority w:val="1"/>
    <w:rPr>
      <w:rFonts w:ascii="Calibri" w:cs="Times New Roman" w:eastAsia="Times New Roman" w:hAnsi="Calibri"/>
    </w:rPr>
  </w:style>
  <w:style w:type="paragraph" w:customStyle="1" w:styleId="Безинтервала3">
    <w:name w:val="Без интервала3"/>
    <w:uiPriority w:val="99"/>
    <w:pPr>
      <w:spacing w:after="0" w:line="240" w:lineRule="auto"/>
    </w:pPr>
    <w:rPr>
      <w:rFonts w:ascii="Calibri" w:cs="Times New Roman" w:eastAsia="Times New Roman" w:hAnsi="Calibri"/>
    </w:rPr>
  </w:style>
  <w:style w:type="paragraph" w:customStyle="1" w:styleId="ConsPlusCell">
    <w:name w:val="ConsPlusCell"/>
    <w:uiPriority w:val="99"/>
    <w:pPr>
      <w:widowControl w:val="off"/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Normal(Web)">
    <w:name w:val="Normal (Web)"/>
    <w:basedOn w:val="Normal"/>
    <w:uiPriority w:val="99"/>
    <w:semiHidden w:val="on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pPr>
      <w:widowControl w:val="off"/>
    </w:pPr>
    <w:rPr>
      <w:rFonts w:ascii="Arial" w:cs="Arial" w:hAnsi="Arial" w:hint="default"/>
      <w:b/>
      <w:bCs/>
      <w:lang w:val="ru-RU" w:bidi="ar-S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48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image" Target="media/image1.png"/><Relationship Id="rId4" Type="http://schemas.openxmlformats.org/officeDocument/2006/relationships/webSettings" Target="webSettings.xml"/><Relationship Id="rId5" Type="http://schemas.openxmlformats.org/officeDocument/2006/relationships/hyperlink" Target="consultantplus://offline/ref=63A890EF4B57774896625C25938BB0369D7D7D33B19A50F22737BBA881M014L" TargetMode="External"/><Relationship Id="rId6" Type="http://schemas.openxmlformats.org/officeDocument/2006/relationships/hyperlink" Target="consultantplus://offline/ref=1E8E2809A900DC65C05026C7681748E133A340D2DB75CBEB49CD88E49AC920375A7E34DE47C77E74R3x3L" TargetMode="Externa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1618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ludmila</cp:lastModifiedBy>
</cp:coreProperties>
</file>