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730" w:rsidRDefault="00C06801">
      <w:pPr>
        <w:spacing w:line="240" w:lineRule="auto"/>
        <w:ind w:right="-7"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771525" cy="8953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0A6730" w:rsidRDefault="00C06801">
      <w:pPr>
        <w:pBdr>
          <w:bottom w:val="single" w:sz="12" w:space="1" w:color="auto"/>
        </w:pBdr>
        <w:shd w:val="clear" w:color="auto" w:fill="FFFFFF"/>
        <w:spacing w:line="240" w:lineRule="auto"/>
        <w:ind w:left="6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КЪЭБЭРДЕЙ-БАЛЪКЪЭР РЕСПУБЛИКЭМ ЩЫЩ АРУАН РАЙОНЫМ ЩЫП1Э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САМОУПРАВЛЕНЭМК1Э И ПСЫНАБЭ КЪУАЖЭ СОВЕТ                                           </w:t>
      </w:r>
      <w:r>
        <w:rPr>
          <w:rFonts w:ascii="Times New Roman" w:hAnsi="Times New Roman" w:cs="Times New Roman"/>
          <w:spacing w:val="-14"/>
          <w:sz w:val="24"/>
          <w:szCs w:val="24"/>
        </w:rPr>
        <w:t>КЪАБАРТЫ-МАЛКЪАР РЕСПУБЛИКАНЫ УРВАН РАЙОНУНУ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ЖЕР-ЖЕРЛИ        САМОУПРАВЛЕНИЯСЫ  ПСЫНАБО СОВЕТИ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СОВЕТ МЕСТНОГО САМОУПРАВЛЕНИЯ С.П. ПСЫНАБО   УРВАНСКОГО МУНИЦИПАЛЬНОГО РАЙОНА </w:t>
      </w:r>
      <w:r>
        <w:rPr>
          <w:rFonts w:ascii="Times New Roman" w:hAnsi="Times New Roman" w:cs="Times New Roman"/>
          <w:spacing w:val="-14"/>
          <w:sz w:val="24"/>
          <w:szCs w:val="24"/>
        </w:rPr>
        <w:t>КАБАРДИНО-БАЛКАРСКОЙ РЕСПУБЛИКИ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0A6730" w:rsidRDefault="00C06801">
      <w:pPr>
        <w:shd w:val="clear" w:color="auto" w:fill="FFFFFF"/>
        <w:spacing w:line="240" w:lineRule="auto"/>
        <w:ind w:right="-433"/>
        <w:rPr>
          <w:rStyle w:val="aff1"/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0A6730" w:rsidRDefault="00C06801">
      <w:pPr>
        <w:pStyle w:val="a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№20/2</w:t>
      </w:r>
    </w:p>
    <w:p w:rsidR="000A6730" w:rsidRDefault="00C06801">
      <w:pPr>
        <w:pStyle w:val="a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местного самоуправления сельского поселения</w:t>
      </w:r>
    </w:p>
    <w:p w:rsidR="000A6730" w:rsidRDefault="00C06801">
      <w:pPr>
        <w:pStyle w:val="af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Псынабо Урванского муниципального района КБР</w:t>
      </w:r>
    </w:p>
    <w:p w:rsidR="000A6730" w:rsidRDefault="00C06801">
      <w:pPr>
        <w:pStyle w:val="af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(седьмого созыва)</w:t>
      </w:r>
    </w:p>
    <w:p w:rsidR="000A6730" w:rsidRDefault="000A67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6730" w:rsidRDefault="00C068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29.05.2024                                                                                                                 с. Псынабо</w:t>
      </w:r>
    </w:p>
    <w:p w:rsidR="000A6730" w:rsidRDefault="000A673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6730" w:rsidRDefault="00C06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Положения о порядке и условиях приватизации муниципального имущества сельского поселения Псынабо Урванского муниципального района КБР</w:t>
      </w:r>
    </w:p>
    <w:p w:rsidR="000A6730" w:rsidRDefault="000A6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730" w:rsidRDefault="00C06801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Федеральным законом от 21 декабря 2001 г. № 178-ФЗ «О приватизации государственного 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имущества», Уставом</w:t>
      </w:r>
    </w:p>
    <w:p w:rsidR="000A6730" w:rsidRDefault="00C06801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Псынабо, Совет местного самоуправления сельского поселения Псынабо Урванского муниципального района КБР </w:t>
      </w:r>
    </w:p>
    <w:p w:rsidR="000A6730" w:rsidRDefault="00C06801">
      <w:pPr>
        <w:spacing w:before="10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0A6730" w:rsidRDefault="00C06801">
      <w:pPr>
        <w:spacing w:before="100" w:after="100" w:line="24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 1. Утвердить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Положение о порядке и условиях приватизации муниципального имущест</w:t>
      </w:r>
      <w:r>
        <w:rPr>
          <w:rFonts w:ascii="Times New Roman" w:hAnsi="Times New Roman" w:cs="Times New Roman"/>
          <w:sz w:val="24"/>
          <w:szCs w:val="24"/>
        </w:rPr>
        <w:t xml:space="preserve">ва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КБР.</w:t>
      </w:r>
    </w:p>
    <w:p w:rsidR="000A6730" w:rsidRDefault="00C06801">
      <w:pPr>
        <w:pStyle w:val="af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2.Обнародовать настоящее решение в установленном законом порядке и разместить на официальном сайте Администрации сельского поселения Псынабо в сети «Интернет».</w:t>
      </w:r>
    </w:p>
    <w:p w:rsidR="000A6730" w:rsidRDefault="00C06801">
      <w:pPr>
        <w:pStyle w:val="af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0A6730" w:rsidRDefault="000A6730">
      <w:pPr>
        <w:pStyle w:val="ConsPlusTitle"/>
        <w:widowControl/>
        <w:rPr>
          <w:bCs w:val="0"/>
        </w:rPr>
      </w:pPr>
    </w:p>
    <w:p w:rsidR="000A6730" w:rsidRDefault="000A6730">
      <w:pPr>
        <w:pStyle w:val="ConsPlusTitle"/>
        <w:widowControl/>
        <w:rPr>
          <w:bCs w:val="0"/>
        </w:rPr>
      </w:pPr>
    </w:p>
    <w:p w:rsidR="000A6730" w:rsidRDefault="000A6730">
      <w:pPr>
        <w:pStyle w:val="ConsPlusTitle"/>
        <w:widowControl/>
        <w:jc w:val="center"/>
        <w:rPr>
          <w:bCs w:val="0"/>
        </w:rPr>
      </w:pPr>
    </w:p>
    <w:p w:rsidR="000A6730" w:rsidRDefault="000A6730">
      <w:pPr>
        <w:pStyle w:val="ConsPlusTitle"/>
        <w:widowControl/>
        <w:jc w:val="center"/>
        <w:rPr>
          <w:bCs w:val="0"/>
        </w:rPr>
      </w:pPr>
    </w:p>
    <w:p w:rsidR="000A6730" w:rsidRDefault="00C06801">
      <w:pPr>
        <w:pStyle w:val="ConsPlusTitle"/>
        <w:widowControl/>
        <w:rPr>
          <w:b w:val="0"/>
          <w:bCs w:val="0"/>
        </w:rPr>
      </w:pPr>
      <w:r>
        <w:rPr>
          <w:b w:val="0"/>
          <w:bCs w:val="0"/>
        </w:rPr>
        <w:t xml:space="preserve">Председатель </w:t>
      </w:r>
    </w:p>
    <w:p w:rsidR="000A6730" w:rsidRDefault="00C06801">
      <w:pPr>
        <w:pStyle w:val="ConsPlusTitle"/>
        <w:widowControl/>
        <w:rPr>
          <w:b w:val="0"/>
          <w:bCs w:val="0"/>
        </w:rPr>
      </w:pPr>
      <w:r>
        <w:rPr>
          <w:b w:val="0"/>
          <w:bCs w:val="0"/>
        </w:rPr>
        <w:t>Совета местного самоуправления с.п. Псынабо                                             Х.С. Балкаров</w:t>
      </w:r>
    </w:p>
    <w:p w:rsidR="000A6730" w:rsidRDefault="000A6730">
      <w:pPr>
        <w:pStyle w:val="ConsPlusTitle"/>
        <w:widowControl/>
        <w:jc w:val="center"/>
        <w:rPr>
          <w:bCs w:val="0"/>
          <w:sz w:val="28"/>
          <w:szCs w:val="28"/>
        </w:rPr>
      </w:pPr>
    </w:p>
    <w:p w:rsidR="000A6730" w:rsidRDefault="000A6730">
      <w:pPr>
        <w:pStyle w:val="ConsPlusTitle"/>
        <w:widowControl/>
        <w:rPr>
          <w:bCs w:val="0"/>
          <w:sz w:val="28"/>
          <w:szCs w:val="28"/>
        </w:rPr>
      </w:pPr>
    </w:p>
    <w:p w:rsidR="000A6730" w:rsidRDefault="000A6730">
      <w:pPr>
        <w:pStyle w:val="ConsPlusTitle"/>
        <w:widowControl/>
        <w:rPr>
          <w:bCs w:val="0"/>
          <w:sz w:val="28"/>
          <w:szCs w:val="28"/>
        </w:rPr>
      </w:pPr>
    </w:p>
    <w:p w:rsidR="000A6730" w:rsidRDefault="000A6730">
      <w:pPr>
        <w:pStyle w:val="ConsPlusTitle"/>
        <w:widowControl/>
        <w:rPr>
          <w:bCs w:val="0"/>
          <w:sz w:val="28"/>
          <w:szCs w:val="28"/>
        </w:rPr>
      </w:pPr>
    </w:p>
    <w:p w:rsidR="000A6730" w:rsidRDefault="000A6730">
      <w:pPr>
        <w:pStyle w:val="ConsPlusTitle"/>
        <w:widowControl/>
        <w:rPr>
          <w:bCs w:val="0"/>
          <w:sz w:val="28"/>
          <w:szCs w:val="28"/>
        </w:rPr>
      </w:pPr>
    </w:p>
    <w:p w:rsidR="000A6730" w:rsidRDefault="000A6730">
      <w:pPr>
        <w:pStyle w:val="ConsPlusTitle"/>
        <w:widowControl/>
        <w:rPr>
          <w:bCs w:val="0"/>
          <w:sz w:val="28"/>
          <w:szCs w:val="28"/>
        </w:rPr>
      </w:pPr>
    </w:p>
    <w:p w:rsidR="000A6730" w:rsidRDefault="000A6730">
      <w:pPr>
        <w:pStyle w:val="ConsPlusTitle"/>
        <w:widowControl/>
        <w:rPr>
          <w:bCs w:val="0"/>
          <w:sz w:val="28"/>
          <w:szCs w:val="28"/>
        </w:rPr>
      </w:pPr>
    </w:p>
    <w:p w:rsidR="000A6730" w:rsidRDefault="000A6730">
      <w:pPr>
        <w:pStyle w:val="ConsPlusTitle"/>
        <w:widowControl/>
        <w:rPr>
          <w:bCs w:val="0"/>
        </w:rPr>
      </w:pPr>
    </w:p>
    <w:p w:rsidR="000A6730" w:rsidRDefault="00C06801">
      <w:pPr>
        <w:pStyle w:val="ConsPlusTitle"/>
        <w:widowControl/>
        <w:jc w:val="right"/>
        <w:rPr>
          <w:b w:val="0"/>
        </w:rPr>
      </w:pPr>
      <w:r>
        <w:rPr>
          <w:b w:val="0"/>
        </w:rPr>
        <w:lastRenderedPageBreak/>
        <w:t>УТВЕРЖДЕНО</w:t>
      </w:r>
    </w:p>
    <w:p w:rsidR="000A6730" w:rsidRDefault="00C06801">
      <w:pPr>
        <w:pStyle w:val="ConsPlusTitle"/>
        <w:widowControl/>
        <w:jc w:val="right"/>
        <w:rPr>
          <w:b w:val="0"/>
        </w:rPr>
      </w:pPr>
      <w:r>
        <w:rPr>
          <w:b w:val="0"/>
        </w:rPr>
        <w:t>решением Совета местного самоуправления</w:t>
      </w:r>
    </w:p>
    <w:p w:rsidR="000A6730" w:rsidRDefault="00C06801">
      <w:pPr>
        <w:pStyle w:val="ConsPlusTitle"/>
        <w:widowControl/>
        <w:jc w:val="right"/>
        <w:rPr>
          <w:b w:val="0"/>
        </w:rPr>
      </w:pPr>
      <w:r>
        <w:rPr>
          <w:b w:val="0"/>
        </w:rPr>
        <w:t>с.п. Псынабо</w:t>
      </w:r>
    </w:p>
    <w:p w:rsidR="000A6730" w:rsidRDefault="00C06801">
      <w:pPr>
        <w:pStyle w:val="ConsPlusTitle"/>
        <w:widowControl/>
        <w:jc w:val="right"/>
        <w:rPr>
          <w:b w:val="0"/>
        </w:rPr>
      </w:pPr>
      <w:r>
        <w:rPr>
          <w:b w:val="0"/>
        </w:rPr>
        <w:t>от 29.05.2024г. № 20/2</w:t>
      </w:r>
    </w:p>
    <w:p w:rsidR="000A6730" w:rsidRDefault="00C06801">
      <w:pPr>
        <w:pStyle w:val="ConsPlusTitle"/>
        <w:widowControl/>
        <w:jc w:val="right"/>
        <w:rPr>
          <w:b w:val="0"/>
          <w:u w:val="single"/>
        </w:rPr>
      </w:pPr>
      <w:r>
        <w:rPr>
          <w:b w:val="0"/>
        </w:rPr>
        <w:t xml:space="preserve"> </w:t>
      </w:r>
    </w:p>
    <w:p w:rsidR="000A6730" w:rsidRDefault="00C06801">
      <w:pPr>
        <w:pStyle w:val="ConsPlusTitle"/>
        <w:widowControl/>
        <w:jc w:val="both"/>
        <w:rPr>
          <w:b w:val="0"/>
        </w:rPr>
      </w:pPr>
      <w:r>
        <w:rPr>
          <w:b w:val="0"/>
        </w:rPr>
        <w:t xml:space="preserve"> </w:t>
      </w:r>
    </w:p>
    <w:p w:rsidR="000A6730" w:rsidRDefault="00C06801">
      <w:pPr>
        <w:pStyle w:val="ConsPlusTitle"/>
        <w:widowControl/>
        <w:jc w:val="center"/>
      </w:pPr>
      <w:r>
        <w:t>ПОЛОЖЕНИЕ</w:t>
      </w:r>
    </w:p>
    <w:p w:rsidR="000A6730" w:rsidRDefault="00C06801">
      <w:pPr>
        <w:pStyle w:val="ConsPlusTitle"/>
        <w:widowControl/>
        <w:jc w:val="center"/>
      </w:pPr>
      <w:r>
        <w:t xml:space="preserve">О ПОРЯДКЕ И УСЛОВИЯХ </w:t>
      </w:r>
      <w:r>
        <w:t>ПРИВАТИЗАЦИИ МУНИЦИПАЛЬНОГО ИМУЩЕСТВА СЕЛЬСКОГО ПОСЕЛЕНИЯ Псынабо УРВАНСКОГО МУНИЦИПАЛЬНОГО РАЙОНА КБР</w:t>
      </w:r>
    </w:p>
    <w:p w:rsidR="000A6730" w:rsidRDefault="000A67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1.1. Настоящее Положение о порядке и условиях приватизации муниципального имущества 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Псынабо Урванского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(далее – Положение) разработано в соответствии с Гражданским </w:t>
      </w:r>
      <w:hyperlink r:id="rId8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  <w:u w:val="none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9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21.12.2001 N178-ФЗ "О приватизации государственного и муниципального имущества", Федеральным </w:t>
      </w:r>
      <w:hyperlink r:id="rId10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N 131-ФЗ "</w:t>
      </w:r>
      <w:r>
        <w:rPr>
          <w:rFonts w:ascii="Times New Roman" w:hAnsi="Times New Roman" w:cs="Times New Roman"/>
          <w:sz w:val="24"/>
          <w:szCs w:val="24"/>
        </w:rPr>
        <w:t xml:space="preserve">Об общих принципах организации местного самоуправления в Российской Федерации", Федеральным </w:t>
      </w:r>
      <w:hyperlink r:id="rId11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29.07.1998 N 135-ФЗ "Об оценочной деятельности в Российской Федерации", </w:t>
      </w:r>
      <w:hyperlink r:id="rId12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  <w:u w:val="none"/>
          </w:rPr>
          <w:t>Постановлением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</w:t>
      </w:r>
      <w:r>
        <w:rPr>
          <w:rFonts w:ascii="Times New Roman" w:hAnsi="Times New Roman" w:cs="Times New Roman"/>
          <w:sz w:val="24"/>
          <w:szCs w:val="24"/>
        </w:rPr>
        <w:t xml:space="preserve">сении изменений в Правила подготовки и принятия решений об условиях приватизации федерального имущества",  </w:t>
      </w:r>
      <w:hyperlink r:id="rId13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  <w:u w:val="none"/>
          </w:rPr>
          <w:t>Уставом</w:t>
        </w:r>
      </w:hyperlink>
      <w:r>
        <w:rPr>
          <w:rStyle w:val="af8"/>
          <w:rFonts w:ascii="Times New Roman" w:hAnsi="Times New Roman" w:cs="Times New Roman"/>
          <w:color w:val="000000"/>
          <w:sz w:val="24"/>
          <w:szCs w:val="24"/>
          <w:u w:val="none"/>
        </w:rPr>
        <w:t xml:space="preserve"> сельского поселения Псынабо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1.2. Настоящее Положение р</w:t>
      </w:r>
      <w:r>
        <w:rPr>
          <w:rFonts w:ascii="Times New Roman" w:hAnsi="Times New Roman" w:cs="Times New Roman"/>
          <w:sz w:val="24"/>
          <w:szCs w:val="24"/>
        </w:rPr>
        <w:t xml:space="preserve">егулирует отношения, возникающие при приватизации муниципального имущества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(далее – муниципальное имущество) и связанные с ними отношения по управлению муниципальным имуществом.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Действие наст</w:t>
      </w:r>
      <w:r>
        <w:rPr>
          <w:rFonts w:ascii="Times New Roman" w:hAnsi="Times New Roman" w:cs="Times New Roman"/>
          <w:sz w:val="24"/>
          <w:szCs w:val="24"/>
        </w:rPr>
        <w:t>оящего Положения не распространяется на отношения, возникающие при отчуждении: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земли, за исключением отчуждения земельных участков, на которых расположены объекты недвижимости, в том числе имущественные комплексы;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природных ресурсов;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муниципальног</w:t>
      </w:r>
      <w:r>
        <w:rPr>
          <w:rFonts w:ascii="Times New Roman" w:hAnsi="Times New Roman" w:cs="Times New Roman"/>
          <w:sz w:val="24"/>
          <w:szCs w:val="24"/>
        </w:rPr>
        <w:t>о жилищного фонда;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муниципального имущества, находящегося за пределами территории Российской Федерации;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муниципального имущества в случаях, предусмотренных международными договорами Российской Федерации;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безвозмездно в собственность религиозных ор</w:t>
      </w:r>
      <w:r>
        <w:rPr>
          <w:rFonts w:ascii="Times New Roman" w:hAnsi="Times New Roman" w:cs="Times New Roman"/>
          <w:sz w:val="24"/>
          <w:szCs w:val="24"/>
        </w:rPr>
        <w:t>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</w:t>
      </w:r>
      <w:r>
        <w:rPr>
          <w:rFonts w:ascii="Times New Roman" w:hAnsi="Times New Roman" w:cs="Times New Roman"/>
          <w:sz w:val="24"/>
          <w:szCs w:val="24"/>
        </w:rPr>
        <w:t>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государственной или муниципальной собственности и на которых расп</w:t>
      </w:r>
      <w:r>
        <w:rPr>
          <w:rFonts w:ascii="Times New Roman" w:hAnsi="Times New Roman" w:cs="Times New Roman"/>
          <w:sz w:val="24"/>
          <w:szCs w:val="24"/>
        </w:rPr>
        <w:t>оложены здания, строения и сооружения, находящиеся в собственности указанных организаций;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муниципального имущества в собственность некоммерческих организаций, созданных при преобразовании муниципальных унитарных предприятий, муниципальных учреждений;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8)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муниципального имущества на основании судебного решения;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акций в предусмотренных федеральными </w:t>
      </w:r>
      <w:r>
        <w:rPr>
          <w:rFonts w:ascii="Times New Roman" w:hAnsi="Times New Roman" w:cs="Times New Roman"/>
          <w:sz w:val="24"/>
          <w:szCs w:val="24"/>
        </w:rPr>
        <w:t>законами случаях возникновения у муниципальных образований права требовать выкупа их акционерным обществом;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акций открытого акционерного общества, а также ценных бумаг, конвертируемых в акции открытого акционерного общества, в случае их выкупа в порядк</w:t>
      </w:r>
      <w:r>
        <w:rPr>
          <w:rFonts w:ascii="Times New Roman" w:hAnsi="Times New Roman" w:cs="Times New Roman"/>
          <w:sz w:val="24"/>
          <w:szCs w:val="24"/>
        </w:rPr>
        <w:t>е, установленном статьей 84.8 Федерального закона от 26.12.1995г. №208-ФЗ «Об акционерных обществах».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1.3.Под приватизацией муниципального имущества понимается возмездное отчуждение имущества, находящегося в собственности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</w:t>
      </w:r>
      <w:r>
        <w:rPr>
          <w:rFonts w:ascii="Times New Roman" w:hAnsi="Times New Roman" w:cs="Times New Roman"/>
          <w:bCs/>
          <w:sz w:val="24"/>
          <w:szCs w:val="24"/>
        </w:rPr>
        <w:t>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(далее - муниципальное имущество), в собственность физических и (или) юридических лиц.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имущество отчуждается в собственность физических и (или) юридических лиц исключительно на возмездной основе (за плату либо п</w:t>
      </w:r>
      <w:r>
        <w:rPr>
          <w:rFonts w:ascii="Times New Roman" w:hAnsi="Times New Roman" w:cs="Times New Roman"/>
          <w:sz w:val="24"/>
          <w:szCs w:val="24"/>
        </w:rPr>
        <w:t>осредством передачи в муниципальную собственность акций открытых акционерных обществ, в уставный капитал которых вносится муниципальное имущество).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Приватизации не подлежит имущество, отнесенное федеральными законами к объектам гражданских прав, оборо</w:t>
      </w:r>
      <w:r>
        <w:rPr>
          <w:rFonts w:ascii="Times New Roman" w:hAnsi="Times New Roman" w:cs="Times New Roman"/>
          <w:sz w:val="24"/>
          <w:szCs w:val="24"/>
        </w:rPr>
        <w:t>т которых не допускается (объектам, изъятым из оборота), а также имущество, которое в порядке, установленном федеральными законами, может находиться только в муниципальной собственности.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Покупателями муниципального имущества могут быть любые физически</w:t>
      </w:r>
      <w:r>
        <w:rPr>
          <w:rFonts w:ascii="Times New Roman" w:hAnsi="Times New Roman" w:cs="Times New Roman"/>
          <w:sz w:val="24"/>
          <w:szCs w:val="24"/>
        </w:rPr>
        <w:t>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</w:t>
      </w:r>
      <w:r>
        <w:rPr>
          <w:rFonts w:ascii="Times New Roman" w:hAnsi="Times New Roman" w:cs="Times New Roman"/>
          <w:sz w:val="24"/>
          <w:szCs w:val="24"/>
        </w:rPr>
        <w:t xml:space="preserve">альных образований превышает 25 процентов, кроме случаев, предусмотренных </w:t>
      </w:r>
      <w:hyperlink r:id="rId14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статьей 25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21.12.2001 N178-ФЗ "О приватизации государственного и муниципально</w:t>
      </w:r>
      <w:r>
        <w:rPr>
          <w:rFonts w:ascii="Times New Roman" w:hAnsi="Times New Roman" w:cs="Times New Roman"/>
          <w:sz w:val="24"/>
          <w:szCs w:val="24"/>
        </w:rPr>
        <w:t>го имущества".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муниципальной собственности земельных участках, при приобретени</w:t>
      </w:r>
      <w:r>
        <w:rPr>
          <w:rFonts w:ascii="Times New Roman" w:hAnsi="Times New Roman" w:cs="Times New Roman"/>
          <w:sz w:val="24"/>
          <w:szCs w:val="24"/>
        </w:rPr>
        <w:t>и указанными собственниками этих земельных участков.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ОСНОВНЫЕ ЦЕЛИ И НАПРАВЛЕНИЯ ПРИВАТИЗАЦИИ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Основные цели приватизации: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эффективности использования муниципального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поступление дополнительных финансовых средств в бюджет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>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Основные направления приватизации: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выявление и приватизация неиспользуемых и убыточных объектов на территории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(в том числе объектов незавершенного строительства);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в управлении и защита интересов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в хозяйствующих субъектах, в уставных капиталах которых имеется вклад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Псына</w:t>
      </w:r>
      <w:r>
        <w:rPr>
          <w:rFonts w:ascii="Times New Roman" w:hAnsi="Times New Roman" w:cs="Times New Roman"/>
          <w:bCs/>
          <w:sz w:val="24"/>
          <w:szCs w:val="24"/>
        </w:rPr>
        <w:t>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освобождение от непрофильного имущества, обремененного содержанием за счет средств бюджета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КБР.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КОМПЕТЕНЦИЯ ОРГАНОВ МЕСТНОГО САМОУПРАВЛЕНИЯ В СФЕРЕ </w:t>
      </w:r>
      <w:r>
        <w:rPr>
          <w:rFonts w:ascii="Times New Roman" w:hAnsi="Times New Roman" w:cs="Times New Roman"/>
          <w:b/>
          <w:sz w:val="24"/>
          <w:szCs w:val="24"/>
        </w:rPr>
        <w:t>ПРИВАТИЗАЦИИ МУНИЦИПАЛЬНОГО ИМУЩЕСТВА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К компетенции Совета местного самоуправления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относится: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утверждение прогнозного плана (программы) приватизации муниципального имущества </w:t>
      </w:r>
      <w:r>
        <w:rPr>
          <w:rFonts w:ascii="Times New Roman" w:hAnsi="Times New Roman" w:cs="Times New Roman"/>
          <w:bCs/>
          <w:sz w:val="24"/>
          <w:szCs w:val="24"/>
        </w:rPr>
        <w:t>сельског</w:t>
      </w:r>
      <w:r>
        <w:rPr>
          <w:rFonts w:ascii="Times New Roman" w:hAnsi="Times New Roman" w:cs="Times New Roman"/>
          <w:bCs/>
          <w:sz w:val="24"/>
          <w:szCs w:val="24"/>
        </w:rPr>
        <w:t>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(далее по тексту – Программа приватизации);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осуществление контроля за выполнением Администрацией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 настоящего Положения и Программы </w:t>
      </w:r>
      <w:r>
        <w:rPr>
          <w:rFonts w:ascii="Times New Roman" w:hAnsi="Times New Roman" w:cs="Times New Roman"/>
          <w:sz w:val="24"/>
          <w:szCs w:val="24"/>
        </w:rPr>
        <w:t>приватизации;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К компетенции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относится: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разработка и внесение на рассмотрение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проекта Программы приватизации;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принятие решений об условиях приватизации (изменении или отмене условий приватизации);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утверждение состава комиссии по проведению приватизации муниципального имущества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</w:t>
      </w:r>
      <w:r>
        <w:rPr>
          <w:rFonts w:ascii="Times New Roman" w:hAnsi="Times New Roman" w:cs="Times New Roman"/>
          <w:bCs/>
          <w:sz w:val="24"/>
          <w:szCs w:val="24"/>
        </w:rPr>
        <w:t>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(далее – Комиссия);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утверждение условий торгов по продаже муниципального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установление срока рассрочки оплаты муниципального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обеспечение проведения оценки приватизируемого имущества в порядке, предусмотренном з</w:t>
      </w:r>
      <w:r>
        <w:rPr>
          <w:rFonts w:ascii="Times New Roman" w:hAnsi="Times New Roman" w:cs="Times New Roman"/>
          <w:sz w:val="24"/>
          <w:szCs w:val="24"/>
        </w:rPr>
        <w:t>аконодательством Российской Федерации об оценочной деятельности;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определение начальной цены приватизируемого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организационное обеспечение деятельности по приватизации муниципального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информационное обеспечение приватизации муни</w:t>
      </w:r>
      <w:r>
        <w:rPr>
          <w:rFonts w:ascii="Times New Roman" w:hAnsi="Times New Roman" w:cs="Times New Roman"/>
          <w:sz w:val="24"/>
          <w:szCs w:val="24"/>
        </w:rPr>
        <w:t>ципального имущества.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КОМИССИЯ ПО ПРОВЕДЕНИЮ ПРИВАТИЗАЦИИ МУНИЦИПАЛЬНОГО ИМУЩЕСТВА СЕЛЬСКОГО ПОСЕЛЕНИЯ Псынабо УРВАНСКОГО МУНИЦИПАЛЬНОГО РАЙОНА КБР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Для обеспечения проведения мероприятий по приватизации объектов муниципальной собственности (конку</w:t>
      </w:r>
      <w:r>
        <w:rPr>
          <w:rFonts w:ascii="Times New Roman" w:hAnsi="Times New Roman" w:cs="Times New Roman"/>
          <w:sz w:val="24"/>
          <w:szCs w:val="24"/>
        </w:rPr>
        <w:t xml:space="preserve">рсов, аукционов, приватизации иными предусмотренными способами) постановлением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утверждается состав Комиссии.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Комиссия правомочна принимать в пределах ее компетенции решения</w:t>
      </w:r>
      <w:r>
        <w:rPr>
          <w:rFonts w:ascii="Times New Roman" w:hAnsi="Times New Roman" w:cs="Times New Roman"/>
          <w:sz w:val="24"/>
          <w:szCs w:val="24"/>
        </w:rPr>
        <w:t>, если на заседании присутствуют не менее половины ее членов. Решения принимаются большинством голосов членов Комиссии от числа присутствующих на заседании. В случае равенства голосов голос председателя Комиссии является решающим.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4.3.Решения Комиссии офор</w:t>
      </w:r>
      <w:r>
        <w:rPr>
          <w:rFonts w:ascii="Times New Roman" w:hAnsi="Times New Roman" w:cs="Times New Roman"/>
          <w:sz w:val="24"/>
          <w:szCs w:val="24"/>
        </w:rPr>
        <w:t>мляются протоколами ее заседаний, которые подписываются председателем Комиссии и присутствующими на заседании членами Комиссии. Мнение члена Комиссии, не согласного с принятым решением, приобщается к протоколу.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К компетенции Комиссии относятся: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осуществление приема и регистрации заявок покупателей муниципального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проверка правильности оформления представленных претендентами документов и определение их соответствия требованиям законодательства Российской Федерации и перечню, опубликов</w:t>
      </w:r>
      <w:r>
        <w:rPr>
          <w:rFonts w:ascii="Times New Roman" w:hAnsi="Times New Roman" w:cs="Times New Roman"/>
          <w:sz w:val="24"/>
          <w:szCs w:val="24"/>
        </w:rPr>
        <w:t>анному в информационном сообщении о приватизации муниципального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принятие решения о признании претендентов участниками торгов или об отказе в допуске претендентов к участию в торгах;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определение победителя торгов и оформление протокола об и</w:t>
      </w:r>
      <w:r>
        <w:rPr>
          <w:rFonts w:ascii="Times New Roman" w:hAnsi="Times New Roman" w:cs="Times New Roman"/>
          <w:sz w:val="24"/>
          <w:szCs w:val="24"/>
        </w:rPr>
        <w:t>тогах торгов;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осуществление контроля за приватизацией муниципального имущества.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СУБЪЕКТЫ И ОБЪЕКТЫ ПРИВАТИЗАЦИИ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Субъектами приватизации 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собственник, в отношении иму</w:t>
      </w:r>
      <w:r>
        <w:rPr>
          <w:rFonts w:ascii="Times New Roman" w:hAnsi="Times New Roman" w:cs="Times New Roman"/>
          <w:sz w:val="24"/>
          <w:szCs w:val="24"/>
        </w:rPr>
        <w:t>щества которого может быть принято решение о приватизации, -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сельское поселение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продавец – Администрация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покупатель - лицо, признанное пок</w:t>
      </w:r>
      <w:r>
        <w:rPr>
          <w:rFonts w:ascii="Times New Roman" w:hAnsi="Times New Roman" w:cs="Times New Roman"/>
          <w:sz w:val="24"/>
          <w:szCs w:val="24"/>
        </w:rPr>
        <w:t xml:space="preserve">упателем муниципального имущества в соответствии со </w:t>
      </w:r>
      <w:hyperlink r:id="rId15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статьей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21.12.2001 N178-ФЗ "О приватизации государственного и муниципального имущества".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hAnsi="Times New Roman" w:cs="Times New Roman"/>
          <w:sz w:val="24"/>
          <w:szCs w:val="24"/>
        </w:rPr>
        <w:t>Объектами приватизации муниципального имущества являются: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объекты недвижимого имущества (здания, сооружения, нежилые помещения, объекты незавершенного строительства);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транспорт, оборудование, другие материальные и нематериальные активы в случаях, пре</w:t>
      </w:r>
      <w:r>
        <w:rPr>
          <w:rFonts w:ascii="Times New Roman" w:hAnsi="Times New Roman" w:cs="Times New Roman"/>
          <w:sz w:val="24"/>
          <w:szCs w:val="24"/>
        </w:rPr>
        <w:t>дусмотренных законодательством;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имущественный комплекс муниципального предприятия;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являющиеся муниципальной собственностью акции, доли в уставном капитале хозяйствующих субъектов;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иное имущество, отчуждение которого производится в соответствии с з</w:t>
      </w:r>
      <w:r>
        <w:rPr>
          <w:rFonts w:ascii="Times New Roman" w:hAnsi="Times New Roman" w:cs="Times New Roman"/>
          <w:sz w:val="24"/>
          <w:szCs w:val="24"/>
        </w:rPr>
        <w:t>аконодательством о приватизации.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Основанием для принятия решения о приватизации объектов муниципальной собственности может являться: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отсутствие необходимости в использовании объекта для обеспечения деятельности органов местного самоуправления и дол</w:t>
      </w:r>
      <w:r>
        <w:rPr>
          <w:rFonts w:ascii="Times New Roman" w:hAnsi="Times New Roman" w:cs="Times New Roman"/>
          <w:sz w:val="24"/>
          <w:szCs w:val="24"/>
        </w:rPr>
        <w:t>жностных лиц местного самоуправления, муниципальных учреждений при условии отсутствия спроса на указанное имущество как на объект аренды;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необходимость вложения значительных средств в ремонт или восстановление объекта;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ожидаемое получение большего эк</w:t>
      </w:r>
      <w:r>
        <w:rPr>
          <w:rFonts w:ascii="Times New Roman" w:hAnsi="Times New Roman" w:cs="Times New Roman"/>
          <w:sz w:val="24"/>
          <w:szCs w:val="24"/>
        </w:rPr>
        <w:t>ономического эффекта от приватизации, чем от использования имущества либо от сдачи его в аренду;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запрета, установленного законодательством Российской Федерации на нахождение соответствующего имущества в собственности муниципального образования;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реализация субъектом малого или среднего предпринимательства преимущественного права на приобретение арендуемого объекта путем подачи соответствующего заявления.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Основанием для принятия решения о приватизации имущественного комплекса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предприятия может являться: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отсутствие прибыли по итогам не менее чем двух предыдущих лет;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отсутствие средств для развития производства;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неэффективное использование закрепленного за предприятием имущества или использование его не по назначению;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ожидаемое получение большего экономического эффекта от приватизации, чем от продолжения деятельности муниципального предприятия.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ПЛАНИРОВАНИЕ ПРИВАТИЗАЦИИ МУНИЦИПАЛЬНОГО ИМУЩЕСТВА</w:t>
      </w:r>
    </w:p>
    <w:p w:rsidR="000A6730" w:rsidRDefault="000A6730">
      <w:pPr>
        <w:pStyle w:val="210"/>
        <w:shd w:val="clear" w:color="auto" w:fill="auto"/>
        <w:spacing w:line="240" w:lineRule="auto"/>
        <w:ind w:firstLine="567"/>
        <w:rPr>
          <w:rStyle w:val="23"/>
          <w:bCs/>
          <w:color w:val="000000"/>
          <w:sz w:val="24"/>
          <w:szCs w:val="24"/>
        </w:rPr>
      </w:pP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 xml:space="preserve">6.1. Планирование приватизации муниципального имущества </w:t>
      </w:r>
      <w:r>
        <w:rPr>
          <w:bCs/>
          <w:sz w:val="24"/>
          <w:szCs w:val="24"/>
        </w:rPr>
        <w:t>сельского по</w:t>
      </w:r>
      <w:r>
        <w:rPr>
          <w:bCs/>
          <w:sz w:val="24"/>
          <w:szCs w:val="24"/>
        </w:rPr>
        <w:t>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 xml:space="preserve"> осуществляется путем разработки прогнозного плана (программы) приватизации муниципального имущества </w:t>
      </w:r>
      <w:r>
        <w:rPr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 xml:space="preserve">, который ежегодно утверждается </w:t>
      </w:r>
      <w:r>
        <w:rPr>
          <w:bCs/>
          <w:sz w:val="24"/>
          <w:szCs w:val="24"/>
        </w:rPr>
        <w:t>сельско</w:t>
      </w:r>
      <w:r>
        <w:rPr>
          <w:bCs/>
          <w:sz w:val="24"/>
          <w:szCs w:val="24"/>
        </w:rPr>
        <w:t>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 xml:space="preserve">  на плановый период.</w:t>
      </w:r>
    </w:p>
    <w:p w:rsidR="000A6730" w:rsidRDefault="00C06801">
      <w:pPr>
        <w:pStyle w:val="210"/>
        <w:numPr>
          <w:ilvl w:val="1"/>
          <w:numId w:val="1"/>
        </w:numPr>
        <w:shd w:val="clear" w:color="auto" w:fill="auto"/>
        <w:tabs>
          <w:tab w:val="left" w:pos="0"/>
        </w:tabs>
        <w:spacing w:line="240" w:lineRule="auto"/>
        <w:ind w:left="0"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 xml:space="preserve"> Прогнозный план (программа) приватизации включает: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 xml:space="preserve">- перечни сгруппированного по видам экономической деятельности муниципального имущества, приватизация которого планируется в </w:t>
      </w:r>
      <w:r>
        <w:rPr>
          <w:rStyle w:val="23"/>
          <w:b w:val="0"/>
          <w:bCs/>
          <w:color w:val="000000"/>
          <w:sz w:val="24"/>
          <w:szCs w:val="24"/>
        </w:rPr>
        <w:t>плановом периоде (унитарных предприятий, акций акционерных обществ и долей в уставных капиталах обществ с ограниченной ответственностью, находящихся в муниципальной собственности</w:t>
      </w:r>
      <w:r>
        <w:rPr>
          <w:bCs/>
          <w:sz w:val="24"/>
          <w:szCs w:val="24"/>
        </w:rPr>
        <w:t xml:space="preserve"> 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>, иного имуще</w:t>
      </w:r>
      <w:r>
        <w:rPr>
          <w:rStyle w:val="23"/>
          <w:b w:val="0"/>
          <w:bCs/>
          <w:color w:val="000000"/>
          <w:sz w:val="24"/>
          <w:szCs w:val="24"/>
        </w:rPr>
        <w:t>ства, составляющего казну</w:t>
      </w:r>
      <w:r>
        <w:rPr>
          <w:bCs/>
          <w:sz w:val="24"/>
          <w:szCs w:val="24"/>
        </w:rPr>
        <w:t xml:space="preserve"> 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>), с указанием характеристики соответствующего имущества;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- сведения об акционерных обществах и обществах с ограниченной ответственностью, акции, доли</w:t>
      </w:r>
      <w:r>
        <w:rPr>
          <w:rStyle w:val="23"/>
          <w:b w:val="0"/>
          <w:bCs/>
          <w:color w:val="000000"/>
          <w:sz w:val="24"/>
          <w:szCs w:val="24"/>
        </w:rPr>
        <w:t xml:space="preserve"> в уставных капиталах которых в соответствии с решениями органов местного самоуправления </w:t>
      </w:r>
      <w:r>
        <w:rPr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 xml:space="preserve"> подлежат внесению в уставный капитал иных акционерных обществ;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- сведения об ином имуществе, составляю</w:t>
      </w:r>
      <w:r>
        <w:rPr>
          <w:rStyle w:val="23"/>
          <w:b w:val="0"/>
          <w:bCs/>
          <w:color w:val="000000"/>
          <w:sz w:val="24"/>
          <w:szCs w:val="24"/>
        </w:rPr>
        <w:t>щем казну</w:t>
      </w:r>
      <w:r>
        <w:rPr>
          <w:bCs/>
          <w:sz w:val="24"/>
          <w:szCs w:val="24"/>
        </w:rPr>
        <w:t xml:space="preserve"> 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>, которое подлежит внесению в уставный капитал акционерных обществ;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rStyle w:val="23"/>
          <w:bCs/>
          <w:color w:val="000000"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 xml:space="preserve">- прогноз объемов поступлений в бюджет </w:t>
      </w:r>
      <w:r>
        <w:rPr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 xml:space="preserve"> в результа</w:t>
      </w:r>
      <w:r>
        <w:rPr>
          <w:rStyle w:val="23"/>
          <w:b w:val="0"/>
          <w:bCs/>
          <w:color w:val="000000"/>
          <w:sz w:val="24"/>
          <w:szCs w:val="24"/>
        </w:rPr>
        <w:t>те исполнения программы приватизации, рассчитанный в соответствии с общими требованиями к методике прогнозирования поступлений доходов в бюджеты бюджетной системы Российской Федерации и общими требованиями к методике прогнозирования поступлений по источник</w:t>
      </w:r>
      <w:r>
        <w:rPr>
          <w:rStyle w:val="23"/>
          <w:b w:val="0"/>
          <w:bCs/>
          <w:color w:val="000000"/>
          <w:sz w:val="24"/>
          <w:szCs w:val="24"/>
        </w:rPr>
        <w:t>ам финансирования дефицита бюджета, установленными Правительством Российской Федерации.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В случае если программа приватизации принимается на плановый период, превышающий один год, прогноз объемов поступлений от реализации муниципального имущества указываетс</w:t>
      </w:r>
      <w:r>
        <w:rPr>
          <w:rStyle w:val="23"/>
          <w:b w:val="0"/>
          <w:bCs/>
          <w:color w:val="000000"/>
          <w:sz w:val="24"/>
          <w:szCs w:val="24"/>
        </w:rPr>
        <w:t>я с разбивкой по годам. Прогнозные показатели поступлений от приватизации имущества ежегодно, не позднее 1 февраля, подлежат корректировке с учетом стоимости имущества, продажа которого завершена, изменений, внесенных в программу приватизации за отчетный п</w:t>
      </w:r>
      <w:r>
        <w:rPr>
          <w:rStyle w:val="23"/>
          <w:b w:val="0"/>
          <w:bCs/>
          <w:color w:val="000000"/>
          <w:sz w:val="24"/>
          <w:szCs w:val="24"/>
        </w:rPr>
        <w:t>ериод.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ab/>
        <w:t>6.3.При включении муниципального имущества в соответствующие перечни указываются:</w:t>
      </w:r>
    </w:p>
    <w:p w:rsidR="000A6730" w:rsidRDefault="00C06801">
      <w:pPr>
        <w:pStyle w:val="210"/>
        <w:shd w:val="clear" w:color="auto" w:fill="auto"/>
        <w:tabs>
          <w:tab w:val="left" w:pos="1042"/>
        </w:tabs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а)</w:t>
      </w:r>
      <w:r>
        <w:rPr>
          <w:rStyle w:val="23"/>
          <w:b w:val="0"/>
          <w:bCs/>
          <w:color w:val="000000"/>
          <w:sz w:val="24"/>
          <w:szCs w:val="24"/>
        </w:rPr>
        <w:tab/>
        <w:t>для муниципальных унитарных предприятий - наименование и место нахождения;</w:t>
      </w:r>
    </w:p>
    <w:p w:rsidR="000A6730" w:rsidRDefault="00C06801">
      <w:pPr>
        <w:pStyle w:val="210"/>
        <w:shd w:val="clear" w:color="auto" w:fill="auto"/>
        <w:tabs>
          <w:tab w:val="left" w:pos="1057"/>
        </w:tabs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б)</w:t>
      </w:r>
      <w:r>
        <w:rPr>
          <w:rStyle w:val="23"/>
          <w:b w:val="0"/>
          <w:bCs/>
          <w:color w:val="000000"/>
          <w:sz w:val="24"/>
          <w:szCs w:val="24"/>
        </w:rPr>
        <w:tab/>
        <w:t>для акций акционерных обществ, находящихся в муниципальной собственности: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 xml:space="preserve">- </w:t>
      </w:r>
      <w:r>
        <w:rPr>
          <w:rStyle w:val="23"/>
          <w:b w:val="0"/>
          <w:bCs/>
          <w:color w:val="000000"/>
          <w:sz w:val="24"/>
          <w:szCs w:val="24"/>
        </w:rPr>
        <w:t>наименование и место нахождения акционерного общества;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rStyle w:val="23"/>
          <w:bCs/>
          <w:color w:val="000000"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 xml:space="preserve">- доля принадлежащих муниципальному образованию акций в общем количестве акций акционерного общества либо, если доля акций менее 0,01 процента, 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- количество акций;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- доля и количество акций, подлежащи</w:t>
      </w:r>
      <w:r>
        <w:rPr>
          <w:rStyle w:val="23"/>
          <w:b w:val="0"/>
          <w:bCs/>
          <w:color w:val="000000"/>
          <w:sz w:val="24"/>
          <w:szCs w:val="24"/>
        </w:rPr>
        <w:t>х приватизации;</w:t>
      </w:r>
    </w:p>
    <w:p w:rsidR="000A6730" w:rsidRDefault="00C06801">
      <w:pPr>
        <w:pStyle w:val="210"/>
        <w:shd w:val="clear" w:color="auto" w:fill="auto"/>
        <w:tabs>
          <w:tab w:val="left" w:pos="1057"/>
        </w:tabs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в)</w:t>
      </w:r>
      <w:r>
        <w:rPr>
          <w:rStyle w:val="23"/>
          <w:b w:val="0"/>
          <w:bCs/>
          <w:color w:val="000000"/>
          <w:sz w:val="24"/>
          <w:szCs w:val="24"/>
        </w:rPr>
        <w:tab/>
        <w:t>для долей в уставных капиталах обществ с ограниченной ответственностью, находящихся в муниципальной собственности: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- наименование и место нахождения общества с ограниченной ответственностью;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>- доля в уставном капитале общества с ограниче</w:t>
      </w:r>
      <w:r>
        <w:rPr>
          <w:rStyle w:val="23"/>
          <w:b w:val="0"/>
          <w:bCs/>
          <w:color w:val="000000"/>
          <w:sz w:val="24"/>
          <w:szCs w:val="24"/>
        </w:rPr>
        <w:t>нной ответственностью, принадлежащая муниципальному образованию и подлежащая приватизации;</w:t>
      </w:r>
    </w:p>
    <w:p w:rsidR="000A6730" w:rsidRDefault="00C06801">
      <w:pPr>
        <w:pStyle w:val="210"/>
        <w:shd w:val="clear" w:color="auto" w:fill="auto"/>
        <w:tabs>
          <w:tab w:val="left" w:pos="1062"/>
        </w:tabs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lastRenderedPageBreak/>
        <w:t>г)</w:t>
      </w:r>
      <w:r>
        <w:rPr>
          <w:rStyle w:val="23"/>
          <w:b w:val="0"/>
          <w:bCs/>
          <w:color w:val="000000"/>
          <w:sz w:val="24"/>
          <w:szCs w:val="24"/>
        </w:rPr>
        <w:tab/>
        <w:t>для иного имущества - наименование, местонахождение, кадастровый номер (для недвижимого имущества) и назначение имущества.       В случае если объект иного имущес</w:t>
      </w:r>
      <w:r>
        <w:rPr>
          <w:rStyle w:val="23"/>
          <w:b w:val="0"/>
          <w:bCs/>
          <w:color w:val="000000"/>
          <w:sz w:val="24"/>
          <w:szCs w:val="24"/>
        </w:rPr>
        <w:t xml:space="preserve">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дополнительно указывается информация об отнесении его к объектам культурного </w:t>
      </w:r>
      <w:r>
        <w:rPr>
          <w:rStyle w:val="23"/>
          <w:b w:val="0"/>
          <w:bCs/>
          <w:color w:val="000000"/>
          <w:sz w:val="24"/>
          <w:szCs w:val="24"/>
        </w:rPr>
        <w:t>наследия в соответствии с Федеральным законом "Об объектах культурного наследия (памятниках истории и культуры) народов Российской Федерации".</w:t>
      </w:r>
    </w:p>
    <w:p w:rsidR="000A6730" w:rsidRDefault="00C06801">
      <w:pPr>
        <w:pStyle w:val="210"/>
        <w:shd w:val="clear" w:color="auto" w:fill="auto"/>
        <w:tabs>
          <w:tab w:val="left" w:pos="900"/>
        </w:tabs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ab/>
        <w:t>6.4. Программа приватизации утверждается не позднее 10 рабочих дней до начала планового периода.</w:t>
      </w:r>
    </w:p>
    <w:p w:rsidR="000A6730" w:rsidRDefault="00C06801">
      <w:pPr>
        <w:pStyle w:val="210"/>
        <w:shd w:val="clear" w:color="auto" w:fill="auto"/>
        <w:tabs>
          <w:tab w:val="left" w:pos="900"/>
          <w:tab w:val="left" w:pos="1042"/>
        </w:tabs>
        <w:spacing w:line="240" w:lineRule="auto"/>
        <w:ind w:firstLine="567"/>
        <w:rPr>
          <w:b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ab/>
        <w:t>6.5.Внесение и</w:t>
      </w:r>
      <w:r>
        <w:rPr>
          <w:rStyle w:val="23"/>
          <w:b w:val="0"/>
          <w:bCs/>
          <w:color w:val="000000"/>
          <w:sz w:val="24"/>
          <w:szCs w:val="24"/>
        </w:rPr>
        <w:t xml:space="preserve">зменений в программу приватизации в текущем финансовом году осуществляется путем внесения Главой </w:t>
      </w:r>
      <w:r>
        <w:rPr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 xml:space="preserve"> соответствующего проекта решения Совета местного самоуправления </w:t>
      </w:r>
      <w:r>
        <w:rPr>
          <w:bCs/>
          <w:sz w:val="24"/>
          <w:szCs w:val="24"/>
        </w:rPr>
        <w:t>сельского поселения Псынабо Ур</w:t>
      </w:r>
      <w:r>
        <w:rPr>
          <w:bCs/>
          <w:sz w:val="24"/>
          <w:szCs w:val="24"/>
        </w:rPr>
        <w:t>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>, подготовленного с соблюдением требований пунктов 2 и 3 настоящей статьи.</w:t>
      </w:r>
    </w:p>
    <w:p w:rsidR="000A6730" w:rsidRDefault="00C06801">
      <w:pPr>
        <w:pStyle w:val="210"/>
        <w:shd w:val="clear" w:color="auto" w:fill="auto"/>
        <w:tabs>
          <w:tab w:val="left" w:pos="993"/>
        </w:tabs>
        <w:spacing w:line="240" w:lineRule="auto"/>
        <w:ind w:firstLine="567"/>
        <w:rPr>
          <w:rStyle w:val="23"/>
          <w:bCs/>
          <w:color w:val="000000"/>
          <w:sz w:val="24"/>
          <w:szCs w:val="24"/>
        </w:rPr>
      </w:pPr>
      <w:r>
        <w:rPr>
          <w:rStyle w:val="23"/>
          <w:b w:val="0"/>
          <w:bCs/>
          <w:color w:val="000000"/>
          <w:sz w:val="24"/>
          <w:szCs w:val="24"/>
        </w:rPr>
        <w:tab/>
        <w:t>6.6.Программа приватизации, решение о внесении изменений в программу приватизации размещаются в течение 15 дней со дня утверждения Советом местног</w:t>
      </w:r>
      <w:r>
        <w:rPr>
          <w:rStyle w:val="23"/>
          <w:b w:val="0"/>
          <w:bCs/>
          <w:color w:val="000000"/>
          <w:sz w:val="24"/>
          <w:szCs w:val="24"/>
        </w:rPr>
        <w:t xml:space="preserve">о самоуправления </w:t>
      </w:r>
      <w:r>
        <w:rPr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 xml:space="preserve"> на официальном сайте Администрации </w:t>
      </w:r>
      <w:r>
        <w:rPr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b w:val="0"/>
          <w:bCs/>
          <w:color w:val="000000"/>
          <w:sz w:val="24"/>
          <w:szCs w:val="24"/>
        </w:rPr>
        <w:t xml:space="preserve"> в информационно</w:t>
      </w:r>
      <w:r>
        <w:rPr>
          <w:rStyle w:val="23"/>
          <w:b w:val="0"/>
          <w:bCs/>
          <w:color w:val="000000"/>
          <w:sz w:val="24"/>
          <w:szCs w:val="24"/>
        </w:rPr>
        <w:softHyphen/>
        <w:t>телекоммуникационной сети "Интернет" в соответствии с треб</w:t>
      </w:r>
      <w:r>
        <w:rPr>
          <w:rStyle w:val="23"/>
          <w:b w:val="0"/>
          <w:bCs/>
          <w:color w:val="000000"/>
          <w:sz w:val="24"/>
          <w:szCs w:val="24"/>
        </w:rPr>
        <w:t>ованиями, установленными Федеральным законом "О приватизации государственного и муниципального имущества".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ПОРЯДОК ПРИНЯТИЯ РЕШЕНИЙ ОБ УСЛОВИЯХ</w:t>
      </w: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ПРИВАТИЗАЦИИ МУНИЦИПАЛЬНОГО ИМУЩЕСТВА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Решение об условиях приватизации муниципального имущества в </w:t>
      </w:r>
      <w:r>
        <w:rPr>
          <w:rFonts w:ascii="Times New Roman" w:hAnsi="Times New Roman" w:cs="Times New Roman"/>
          <w:sz w:val="24"/>
          <w:szCs w:val="24"/>
        </w:rPr>
        <w:t>отношении имущественного комплекса муниципального предприятия либо каждого отдельного объекта муниципальной собственности принимается Администрацией с</w:t>
      </w:r>
      <w:r>
        <w:rPr>
          <w:rFonts w:ascii="Times New Roman" w:hAnsi="Times New Roman" w:cs="Times New Roman"/>
          <w:bCs/>
          <w:sz w:val="24"/>
          <w:szCs w:val="24"/>
        </w:rPr>
        <w:t>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путем издания постановления Администрации</w:t>
      </w:r>
      <w:r>
        <w:rPr>
          <w:rStyle w:val="23"/>
          <w:b w:val="0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В соответствии с утвержденной </w:t>
      </w:r>
      <w:r>
        <w:rPr>
          <w:rStyle w:val="23"/>
          <w:rFonts w:ascii="Times New Roman" w:hAnsi="Times New Roman" w:cs="Times New Roman"/>
          <w:b w:val="0"/>
          <w:bCs/>
          <w:color w:val="000000"/>
          <w:sz w:val="24"/>
          <w:szCs w:val="24"/>
        </w:rPr>
        <w:t>Советом местного самоуправления</w:t>
      </w:r>
      <w:r>
        <w:rPr>
          <w:rStyle w:val="23"/>
          <w:b w:val="0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Программой приватизации, постановление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сельс</w:t>
      </w:r>
      <w:r>
        <w:rPr>
          <w:rFonts w:ascii="Times New Roman" w:hAnsi="Times New Roman" w:cs="Times New Roman"/>
          <w:bCs/>
          <w:sz w:val="24"/>
          <w:szCs w:val="24"/>
        </w:rPr>
        <w:t>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об условиях приватизации муниципального имущества должно содержать: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наименование имущества и иные позволяющие его индивидуализировать данные (характеристика объекта);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способ приватизации иму</w:t>
      </w:r>
      <w:r>
        <w:rPr>
          <w:rFonts w:ascii="Times New Roman" w:hAnsi="Times New Roman" w:cs="Times New Roman"/>
          <w:sz w:val="24"/>
          <w:szCs w:val="24"/>
        </w:rPr>
        <w:t>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начальную цену;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срок рассрочки платежа (в случае ее предоставления);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состав комиссии по проведению приватизации;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иные необходимые для приватизации имущества сведения.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В случае приватизации имущественного комплекса унитарного предпр</w:t>
      </w:r>
      <w:r>
        <w:rPr>
          <w:rFonts w:ascii="Times New Roman" w:hAnsi="Times New Roman" w:cs="Times New Roman"/>
          <w:sz w:val="24"/>
          <w:szCs w:val="24"/>
        </w:rPr>
        <w:t xml:space="preserve">иятия постановлением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об условиях приватизации муниципального имущества также утверждается: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подлежащего приватизации имущественного комплекса унитарного предприятия, опред</w:t>
      </w:r>
      <w:r>
        <w:rPr>
          <w:rFonts w:ascii="Times New Roman" w:hAnsi="Times New Roman" w:cs="Times New Roman"/>
          <w:sz w:val="24"/>
          <w:szCs w:val="24"/>
        </w:rPr>
        <w:t xml:space="preserve">еленный в соответствии со статьей 11 Федерального </w:t>
      </w:r>
      <w:hyperlink r:id="rId16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21.12.2001г. N178-ФЗ «О приватизации государственного и муниципального имущества»;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объектов (в том числе исключитель</w:t>
      </w:r>
      <w:r>
        <w:rPr>
          <w:rFonts w:ascii="Times New Roman" w:hAnsi="Times New Roman" w:cs="Times New Roman"/>
          <w:sz w:val="24"/>
          <w:szCs w:val="24"/>
        </w:rPr>
        <w:t>ных прав), не подлежащих приватизации в составе имущественного комплекса унитарного предприятия;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размер уставного капитала открытого акционерного общества или общества с ограниченной ответственностью, создаваемых посредством преобразования унитарного предп</w:t>
      </w:r>
      <w:r>
        <w:rPr>
          <w:rFonts w:ascii="Times New Roman" w:hAnsi="Times New Roman" w:cs="Times New Roman"/>
          <w:sz w:val="24"/>
          <w:szCs w:val="24"/>
        </w:rPr>
        <w:t>риятия;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количество, категории и номинальная стоимость акций открытого акционерного общества или номинальная стоимость доли участника общества с ограниченной ответственностью - Российской Федерации, субъекта Российской Федерации или муниципального образован</w:t>
      </w:r>
      <w:r>
        <w:rPr>
          <w:rFonts w:ascii="Times New Roman" w:hAnsi="Times New Roman" w:cs="Times New Roman"/>
          <w:sz w:val="24"/>
          <w:szCs w:val="24"/>
        </w:rPr>
        <w:t>ия.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Несостоявшееся отчуждение муниципального имущества влечет за собой изменение решения об условиях приватизации муниципального имущества в части способа приватизации и условий, связанных с указанным способом.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ИНФОРМАЦИОННОЕ ОБЕСПЕЧЕНИЕ</w:t>
      </w: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ПРИВАТИЗА</w:t>
      </w:r>
      <w:r>
        <w:rPr>
          <w:rFonts w:ascii="Times New Roman" w:hAnsi="Times New Roman" w:cs="Times New Roman"/>
          <w:b/>
          <w:sz w:val="24"/>
          <w:szCs w:val="24"/>
        </w:rPr>
        <w:t>ЦИИ МУНИЦИПАЛЬНОГО ИМУЩЕСТВА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Информационное сообщение о продаже муниципального имущества подлежит опубликованию в официальном печатном издании и размещению на официальном сайте в сети "Интернет" не менее чем за тридцать дней до дня осуществления прод</w:t>
      </w:r>
      <w:r>
        <w:rPr>
          <w:rFonts w:ascii="Times New Roman" w:hAnsi="Times New Roman" w:cs="Times New Roman"/>
          <w:sz w:val="24"/>
          <w:szCs w:val="24"/>
        </w:rPr>
        <w:t>ажи указанного имущества, если иное не предусмотрено Федеральным законом.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приватизации муниципального имущества, указанная в настоящем пункте, подлежит опубликованию в официальном печатном издании и размещению на официальном сайте в сети "</w:t>
      </w:r>
      <w:r>
        <w:rPr>
          <w:rFonts w:ascii="Times New Roman" w:hAnsi="Times New Roman" w:cs="Times New Roman"/>
          <w:sz w:val="24"/>
          <w:szCs w:val="24"/>
        </w:rPr>
        <w:t xml:space="preserve">Интернет", определенных </w:t>
      </w:r>
      <w:r>
        <w:rPr>
          <w:rStyle w:val="23"/>
          <w:b w:val="0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Информационное сообщение о продаже муниципального имущества, подлежащее опубликованию в официальном печатном издании, должно содержать, за исключением случаев, п</w:t>
      </w:r>
      <w:r>
        <w:rPr>
          <w:rFonts w:ascii="Times New Roman" w:hAnsi="Times New Roman" w:cs="Times New Roman"/>
          <w:sz w:val="24"/>
          <w:szCs w:val="24"/>
        </w:rPr>
        <w:t>редусмотренных Федеральным законом, следующие сведения: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наименование органа местного самоуправления, принявшего решение об условиях приватизации такого имущества, реквизиты указанного решения;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наименование такого имущества и иные позволяющие его инди</w:t>
      </w:r>
      <w:r>
        <w:rPr>
          <w:rFonts w:ascii="Times New Roman" w:hAnsi="Times New Roman" w:cs="Times New Roman"/>
          <w:sz w:val="24"/>
          <w:szCs w:val="24"/>
        </w:rPr>
        <w:t>видуализировать сведения (характеристика имущества);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способ приватизации такого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начальная цена продажи такого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форма подачи предложений о цене такого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условия и сроки платежа, необходимые реквизиты счетов;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>
        <w:rPr>
          <w:rFonts w:ascii="Times New Roman" w:hAnsi="Times New Roman" w:cs="Times New Roman"/>
          <w:sz w:val="24"/>
          <w:szCs w:val="24"/>
        </w:rPr>
        <w:t>размер задатка, срок и порядок его внесения, необходимые реквизиты счетов;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порядок, место, даты начала и окончания подачи заявок, предложений;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исчерпывающий перечень представляемых покупателями документов;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срок заключения договора купли-продажи т</w:t>
      </w:r>
      <w:r>
        <w:rPr>
          <w:rFonts w:ascii="Times New Roman" w:hAnsi="Times New Roman" w:cs="Times New Roman"/>
          <w:sz w:val="24"/>
          <w:szCs w:val="24"/>
        </w:rPr>
        <w:t>акого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порядок ознакомления покупателей с иной информацией, условиями договора купли-продажи такого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ограничения участия отдельных категорий физических лиц и юридических лиц в приватизации такого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13)порядок определени</w:t>
      </w:r>
      <w:r>
        <w:rPr>
          <w:rFonts w:ascii="Times New Roman" w:hAnsi="Times New Roman" w:cs="Times New Roman"/>
          <w:sz w:val="24"/>
          <w:szCs w:val="24"/>
        </w:rPr>
        <w:t>я победителей (при проведении аукциона, специализированного аукциона, конкурса) либо лиц, имеющих право приобретения муниципального имущества (при проведении его продажи посредством публичного предложения и без объявления цены);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место и срок подведения</w:t>
      </w:r>
      <w:r>
        <w:rPr>
          <w:rFonts w:ascii="Times New Roman" w:hAnsi="Times New Roman" w:cs="Times New Roman"/>
          <w:sz w:val="24"/>
          <w:szCs w:val="24"/>
        </w:rPr>
        <w:t xml:space="preserve"> итогов продажи муниципального имущества;</w:t>
      </w:r>
    </w:p>
    <w:p w:rsidR="000A6730" w:rsidRDefault="00C06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15)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A6730" w:rsidRDefault="00C06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16)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размер и порядок вы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платы вознаграждения юридическому лицу, которое в соответствии с </w:t>
      </w:r>
      <w:hyperlink r:id="rId17" w:anchor="/document/12125505/entry/11381" w:history="1">
        <w:r>
          <w:rPr>
            <w:rStyle w:val="af8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подпунктом 8.1 пункта 1 статьи 6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Закона 178-ФЗ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осуществляет функции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продавца государственного или муниципального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имущества и (или) которому решениями соответственно Правительства Российской Федерации, органа государственной власти субъекта Российской Федерации, органа местного самоуправления поручено организовать от имени собственника продажу приватизируемого госуда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рственного или муниципального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С момента включения в Программу приватизации муниципального имущества открытых акционерных обществ, обществ с ограниченной ответственностью и муниципальных унитарных предприятий они обязаны раскрывать информаци</w:t>
      </w:r>
      <w:r>
        <w:rPr>
          <w:rFonts w:ascii="Times New Roman" w:hAnsi="Times New Roman" w:cs="Times New Roman"/>
          <w:sz w:val="24"/>
          <w:szCs w:val="24"/>
        </w:rPr>
        <w:t>ю в порядке и в форме, которые утверждаются уполномоченным Правительством Российской Федерации федеральным органом исполнительной власти.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Со дня приема заявок лицо, желающее приобрести муниципальное имущество (далее - претендент), имеет право на ознак</w:t>
      </w:r>
      <w:r>
        <w:rPr>
          <w:rFonts w:ascii="Times New Roman" w:hAnsi="Times New Roman" w:cs="Times New Roman"/>
          <w:sz w:val="24"/>
          <w:szCs w:val="24"/>
        </w:rPr>
        <w:t>омление с информацией о подлежащем приватизации имуществе.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местах подачи заявок и на сайте продавца муниципального имущества в сети "Интернет" должны быть размещены общедоступная информация о торгах по продаже подлежащего приватизации муниципального имущ</w:t>
      </w:r>
      <w:r>
        <w:rPr>
          <w:rFonts w:ascii="Times New Roman" w:hAnsi="Times New Roman" w:cs="Times New Roman"/>
          <w:sz w:val="24"/>
          <w:szCs w:val="24"/>
        </w:rPr>
        <w:t>ества, образцы типовых документов, представляемых покупателями муниципального имущества, правила проведения торгов.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Информация о результатах сделок приватизации муниципального имущества подлежит опубликованию в официальном печатном издании, размещению</w:t>
      </w:r>
      <w:r>
        <w:rPr>
          <w:rFonts w:ascii="Times New Roman" w:hAnsi="Times New Roman" w:cs="Times New Roman"/>
          <w:sz w:val="24"/>
          <w:szCs w:val="24"/>
        </w:rPr>
        <w:t xml:space="preserve"> на официальном сайте в сети "Интернет" в течение десяти дней со дня совершения указанных сделок.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К информации о результатах сделок приватизации муниципального имущества, подлежащей опубликованию в официальном печатном издании, размещению на официальн</w:t>
      </w:r>
      <w:r>
        <w:rPr>
          <w:rFonts w:ascii="Times New Roman" w:hAnsi="Times New Roman" w:cs="Times New Roman"/>
          <w:sz w:val="24"/>
          <w:szCs w:val="24"/>
        </w:rPr>
        <w:t>ом сайте в сети "Интернет" относятся: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наименование такого имущества и иные позволяющие его индивидуализировать сведения (характеристика имущества);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дата и место проведения торгов;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наименование продавца такого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количество поданных заяв</w:t>
      </w:r>
      <w:r>
        <w:rPr>
          <w:rFonts w:ascii="Times New Roman" w:hAnsi="Times New Roman" w:cs="Times New Roman"/>
          <w:sz w:val="24"/>
          <w:szCs w:val="24"/>
        </w:rPr>
        <w:t>ок;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лица, признанные участниками торгов;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цена сделки приватизации;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имя физического лица или наименование юридического лица - покупателя.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9. СПОСОБЫ ПРИВАТИЗАЦИИ МУНИЦИПАЛЬНОГО ИМУЩЕСТВА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Способы приватизации муниципального имущества: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преобразование унитарного предприятия в открытое акционерное общество;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преобразование унитарного предприятия в общество с ограниченной ответственностью;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продажа муниципального имущества на аукционе;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продажа муниципального имущества на конкурсе;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</w:t>
      </w:r>
      <w:r>
        <w:rPr>
          <w:rFonts w:ascii="Times New Roman" w:hAnsi="Times New Roman" w:cs="Times New Roman"/>
          <w:sz w:val="24"/>
          <w:szCs w:val="24"/>
        </w:rPr>
        <w:t>дажа муниципального имущества посредством публичного предложения;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продажа муниципального имущества без объявления цены;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внесение муниципального имущества в качестве вклада в уставные капиталы открытых акционерных обществ;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продажа муниципального имуще</w:t>
      </w:r>
      <w:r>
        <w:rPr>
          <w:rFonts w:ascii="Times New Roman" w:hAnsi="Times New Roman" w:cs="Times New Roman"/>
          <w:sz w:val="24"/>
          <w:szCs w:val="24"/>
        </w:rPr>
        <w:t xml:space="preserve">ства иным способом, установленным Федеральным </w:t>
      </w:r>
      <w:hyperlink r:id="rId18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21.12.2001г. N178-ФЗ «О приватизации государственного и муниципального имущества».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Продажа муниципального имущества на конк</w:t>
      </w:r>
      <w:r>
        <w:rPr>
          <w:rFonts w:ascii="Times New Roman" w:hAnsi="Times New Roman" w:cs="Times New Roman"/>
          <w:sz w:val="24"/>
          <w:szCs w:val="24"/>
        </w:rPr>
        <w:t>урсе.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конкурсе могут продаваться акции либо доля в уставном капитале открытого акционерного общества или общества с ограниченной ответственностью, которые </w:t>
      </w:r>
      <w:r>
        <w:rPr>
          <w:rFonts w:ascii="Times New Roman" w:hAnsi="Times New Roman" w:cs="Times New Roman"/>
          <w:sz w:val="24"/>
          <w:szCs w:val="24"/>
        </w:rPr>
        <w:lastRenderedPageBreak/>
        <w:t>составляют более чем 50 процентов уставного капитала указанных обществ, если в отношении такого им</w:t>
      </w:r>
      <w:r>
        <w:rPr>
          <w:rFonts w:ascii="Times New Roman" w:hAnsi="Times New Roman" w:cs="Times New Roman"/>
          <w:sz w:val="24"/>
          <w:szCs w:val="24"/>
        </w:rPr>
        <w:t>ущества его покупателю необходимо выполнить определенные условия.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приобретения муниципального имущества на конкурсе принадлежит тому покупателю, который предложил в ходе конкурса наиболее высокую цену за указанное имущество, при условии выполнения та</w:t>
      </w:r>
      <w:r>
        <w:rPr>
          <w:rFonts w:ascii="Times New Roman" w:hAnsi="Times New Roman" w:cs="Times New Roman"/>
          <w:sz w:val="24"/>
          <w:szCs w:val="24"/>
        </w:rPr>
        <w:t>ким покупателем условий конкурса.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Конкурс, в котором принял участие только один участник, признается несостоявшимся.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9.2.1. Порядок подготовки и условия конкурса.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Продавец при проведении конкурса создает Комиссию.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Условия конкурса подлежат </w:t>
      </w:r>
      <w:r>
        <w:rPr>
          <w:rFonts w:ascii="Times New Roman" w:hAnsi="Times New Roman" w:cs="Times New Roman"/>
          <w:sz w:val="24"/>
          <w:szCs w:val="24"/>
        </w:rPr>
        <w:t>опубликованию в информационном сообщении о его проведении не менее чем за 30 дней до дня осуществления продажи.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При продаже имущества, находящегося в муниципальной собственности, публикуемые в информационном сообщении условия конкурса разрабатываются и </w:t>
      </w:r>
      <w:r>
        <w:rPr>
          <w:rFonts w:ascii="Times New Roman" w:hAnsi="Times New Roman" w:cs="Times New Roman"/>
          <w:sz w:val="24"/>
          <w:szCs w:val="24"/>
        </w:rPr>
        <w:t xml:space="preserve">утверждаются Администрацией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Условия конкурса, касающиеся продажи объектов культурного наследия, приватизируемых в составе имущественного комплекса унитарного предприятия, подлежат в этой ч</w:t>
      </w:r>
      <w:r>
        <w:rPr>
          <w:rFonts w:ascii="Times New Roman" w:hAnsi="Times New Roman" w:cs="Times New Roman"/>
          <w:sz w:val="24"/>
          <w:szCs w:val="24"/>
        </w:rPr>
        <w:t>асти согласованию с органом охраны объектов культурного наследия соответствующего уровня.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Для участия в конкурсе претенденты представляют продавцу или его полномочному представителю в установленный информационным сообщением о проведении конкурса срок за</w:t>
      </w:r>
      <w:r>
        <w:rPr>
          <w:rFonts w:ascii="Times New Roman" w:hAnsi="Times New Roman" w:cs="Times New Roman"/>
          <w:sz w:val="24"/>
          <w:szCs w:val="24"/>
        </w:rPr>
        <w:t>явку по форме, утверждаемой продавцом, платежный документ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конкурсе имущества и иные документы в соотве</w:t>
      </w:r>
      <w:r>
        <w:rPr>
          <w:rFonts w:ascii="Times New Roman" w:hAnsi="Times New Roman" w:cs="Times New Roman"/>
          <w:sz w:val="24"/>
          <w:szCs w:val="24"/>
        </w:rPr>
        <w:t>тствии с перечнем, опубликованным в информационном сообщении.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Для участия в конкурсе претендент вносит задаток на счет продавца в размере и сроки, указанные в информационном сообщении, на основании заключенного с продавцом договора о задатке.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Докумен</w:t>
      </w:r>
      <w:r>
        <w:rPr>
          <w:rFonts w:ascii="Times New Roman" w:hAnsi="Times New Roman" w:cs="Times New Roman"/>
          <w:sz w:val="24"/>
          <w:szCs w:val="24"/>
        </w:rPr>
        <w:t>том, подтверждающим поступление задатка на счет продавца, является выписка со счета продавца.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Заявка с прилагаемыми к ней документами регистрируется продавцом в журнале приема заявок с присвоением каждой заявке номера и с указанием даты и времени подачи</w:t>
      </w:r>
      <w:r>
        <w:rPr>
          <w:rFonts w:ascii="Times New Roman" w:hAnsi="Times New Roman" w:cs="Times New Roman"/>
          <w:sz w:val="24"/>
          <w:szCs w:val="24"/>
        </w:rPr>
        <w:t xml:space="preserve"> документов (число, месяц, год, время в часах и минутах). На каждом экземпляре заявки продавцом делается отметка о принятии заявки с указанием ее номера, даты и времени принятия. Такая же отметка делается продавцом на экземпляре описи документов, остающемс</w:t>
      </w:r>
      <w:r>
        <w:rPr>
          <w:rFonts w:ascii="Times New Roman" w:hAnsi="Times New Roman" w:cs="Times New Roman"/>
          <w:sz w:val="24"/>
          <w:szCs w:val="24"/>
        </w:rPr>
        <w:t>я у претендента.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Заявки, поступившие после истечения срока приема заявок, указанного в информационном сообщении, вместе с описью, на которой делается отметка об отказе в принятии документов, возвращаются претендентам или их полномочным представителям по</w:t>
      </w:r>
      <w:r>
        <w:rPr>
          <w:rFonts w:ascii="Times New Roman" w:hAnsi="Times New Roman" w:cs="Times New Roman"/>
          <w:sz w:val="24"/>
          <w:szCs w:val="24"/>
        </w:rPr>
        <w:t>д расписку.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выявления несоответствия представленных претендентом документов требованиям законодательства Российской Федерации и перечню, опубликованному в информационном сообщении о проведении конкурса, заявка вместе с описью, на которой делается </w:t>
      </w:r>
      <w:r>
        <w:rPr>
          <w:rFonts w:ascii="Times New Roman" w:hAnsi="Times New Roman" w:cs="Times New Roman"/>
          <w:sz w:val="24"/>
          <w:szCs w:val="24"/>
        </w:rPr>
        <w:t>отметка о принятии документов с указанием основания отказа, возвращается претенденту или его полномочному представителю под расписку.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Продавец принимает меры по обеспечению сохранности заявок и прилагаемых к ним документов, в том числе предложений о </w:t>
      </w:r>
      <w:r>
        <w:rPr>
          <w:rFonts w:ascii="Times New Roman" w:hAnsi="Times New Roman" w:cs="Times New Roman"/>
          <w:sz w:val="24"/>
          <w:szCs w:val="24"/>
        </w:rPr>
        <w:t>цене имущества, поданных претендентами вместе с заявками, а также конфиденциальности сведений о лицах, подавших заявки, и содержании представленных ими документов до момента их оглашения на заседании Комиссии.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11) Подведение итогов приема заявок, определен</w:t>
      </w:r>
      <w:r>
        <w:rPr>
          <w:rFonts w:ascii="Times New Roman" w:hAnsi="Times New Roman" w:cs="Times New Roman"/>
          <w:sz w:val="24"/>
          <w:szCs w:val="24"/>
        </w:rPr>
        <w:t>ие участников конкурса, рассмотрение предложений участников конкурса о цене имущества и подведение итогов конкурса осуществляются продавцом в день подведения итогов конкурса, указанный в информационном сообщении.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9.2.2. Порядок проведения конкурса и оформл</w:t>
      </w:r>
      <w:r>
        <w:rPr>
          <w:rFonts w:ascii="Times New Roman" w:hAnsi="Times New Roman" w:cs="Times New Roman"/>
          <w:sz w:val="24"/>
          <w:szCs w:val="24"/>
        </w:rPr>
        <w:t>ение его результатов.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Решение продавца о признании претендентов участниками конкурса или об отказе в допуске претендентов к участию в конкурсе оформляется протоколом об итогах приема заявок и определении участников конкурса (далее именуется - протокол п</w:t>
      </w:r>
      <w:r>
        <w:rPr>
          <w:rFonts w:ascii="Times New Roman" w:hAnsi="Times New Roman" w:cs="Times New Roman"/>
          <w:sz w:val="24"/>
          <w:szCs w:val="24"/>
        </w:rPr>
        <w:t>риема заявок), в котором приводятся перечень всех принятых заявок с указанием имен (наименований) претендентов, перечень отозванных заявок, имена (наименования) претендентов, признанных участниками конкурса, а также имена (наименования) претендентов, котор</w:t>
      </w:r>
      <w:r>
        <w:rPr>
          <w:rFonts w:ascii="Times New Roman" w:hAnsi="Times New Roman" w:cs="Times New Roman"/>
          <w:sz w:val="24"/>
          <w:szCs w:val="24"/>
        </w:rPr>
        <w:t>ым было отказано в допуске к участию в конкурсе, с указанием оснований такого отказа.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признания конкурса несостоявшимся продавец принимает соответствующее решение, которое отражает в протоколе приема заявок.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Претенденты, призна</w:t>
      </w:r>
      <w:r>
        <w:rPr>
          <w:rFonts w:ascii="Times New Roman" w:hAnsi="Times New Roman" w:cs="Times New Roman"/>
          <w:sz w:val="24"/>
          <w:szCs w:val="24"/>
        </w:rPr>
        <w:t>нные участниками конкурса, а также претенденты, не допущенные к участию в конкурсе, уведомляются о принятом решении в срок не более 3 рабочих дней со дня подписания протокола приема заявок путем вручения им под расписку соответствующего уведомления либо пу</w:t>
      </w:r>
      <w:r>
        <w:rPr>
          <w:rFonts w:ascii="Times New Roman" w:hAnsi="Times New Roman" w:cs="Times New Roman"/>
          <w:sz w:val="24"/>
          <w:szCs w:val="24"/>
        </w:rPr>
        <w:t>тем направления такого уведомления по почте (заказным письмом).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Продавец после подписания протокола приема заявок (или после принятия решения о признании претендентов участниками конкурса либо об отказе в допуске претендентов к участию в конкурсе при оф</w:t>
      </w:r>
      <w:r>
        <w:rPr>
          <w:rFonts w:ascii="Times New Roman" w:hAnsi="Times New Roman" w:cs="Times New Roman"/>
          <w:sz w:val="24"/>
          <w:szCs w:val="24"/>
        </w:rPr>
        <w:t>ормлении единого протокола об итогах конкурса) принимает предложения о цене имущества от участников конкурса (в случае представления предложений о цене имущества претендентами, признанными участниками конкурса, - при подаче заявок).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вскрытием конверт</w:t>
      </w:r>
      <w:r>
        <w:rPr>
          <w:rFonts w:ascii="Times New Roman" w:hAnsi="Times New Roman" w:cs="Times New Roman"/>
          <w:sz w:val="24"/>
          <w:szCs w:val="24"/>
        </w:rPr>
        <w:t xml:space="preserve">ов с предложениями о цене имущества продавец проверяет их целость, что фиксируется в протоколе об итогах конкурса, после чего приступает к рассмотрению поданных участниками конкурса предложений. Указанные предложения должны быть изложены на русском языке, </w:t>
      </w:r>
      <w:r>
        <w:rPr>
          <w:rFonts w:ascii="Times New Roman" w:hAnsi="Times New Roman" w:cs="Times New Roman"/>
          <w:sz w:val="24"/>
          <w:szCs w:val="24"/>
        </w:rPr>
        <w:t>подписаны участником или его полномочным представителем. Цена указывается числом и прописью. В случае если числом и прописью указываются разные цены, Комиссия принимает во внимание цену, указанную прописью.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Предложения, содержащие цену ниже начальной цены,</w:t>
      </w:r>
      <w:r>
        <w:rPr>
          <w:rFonts w:ascii="Times New Roman" w:hAnsi="Times New Roman" w:cs="Times New Roman"/>
          <w:sz w:val="24"/>
          <w:szCs w:val="24"/>
        </w:rPr>
        <w:t xml:space="preserve"> не рассматриваются.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оглашении предложений помимо участника конкурса, предложение которого рассматривается, могут присутствовать остальные участники конкурса или их полномочные представители, имеющие надлежащим образом оформленную доверенность, а также</w:t>
      </w:r>
      <w:r>
        <w:rPr>
          <w:rFonts w:ascii="Times New Roman" w:hAnsi="Times New Roman" w:cs="Times New Roman"/>
          <w:sz w:val="24"/>
          <w:szCs w:val="24"/>
        </w:rPr>
        <w:t xml:space="preserve"> с разрешения продавца представители средств массовой информации.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продавца об определении победителя конкурса оформляется протоколом об итогах конкурса, составляемым в 3 экземплярах. Указанный протокол утверждается продавцом в день подведения итого</w:t>
      </w:r>
      <w:r>
        <w:rPr>
          <w:rFonts w:ascii="Times New Roman" w:hAnsi="Times New Roman" w:cs="Times New Roman"/>
          <w:sz w:val="24"/>
          <w:szCs w:val="24"/>
        </w:rPr>
        <w:t>в конкурса.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Подписанный протокол об итогах конкурса является документом, удостоверяющим право победителя конкурса на заключение договора купли-продажи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об итогах конкурса направляется победителю конкурса одновременно с уведомлением о </w:t>
      </w:r>
      <w:r>
        <w:rPr>
          <w:rFonts w:ascii="Times New Roman" w:hAnsi="Times New Roman" w:cs="Times New Roman"/>
          <w:sz w:val="24"/>
          <w:szCs w:val="24"/>
        </w:rPr>
        <w:t>победе на конкурсе.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купли-продажи заключается между продавцом и победителем в срок не позднее 10 дней с даты утверждения протокола об итогах конкурса в соответствии с действующим законодательством.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При уклонении или отказе победителя конкурса от</w:t>
      </w:r>
      <w:r>
        <w:rPr>
          <w:rFonts w:ascii="Times New Roman" w:hAnsi="Times New Roman" w:cs="Times New Roman"/>
          <w:sz w:val="24"/>
          <w:szCs w:val="24"/>
        </w:rPr>
        <w:t xml:space="preserve"> заключения в установленный срок договора купли-продажи имущества конкурс признается несостоявшимся, а выставленное на конкурсе имущество может быть приватизировано любым из способов, предусмотренных законодательством Российской Федерации о приватизации. П</w:t>
      </w:r>
      <w:r>
        <w:rPr>
          <w:rFonts w:ascii="Times New Roman" w:hAnsi="Times New Roman" w:cs="Times New Roman"/>
          <w:sz w:val="24"/>
          <w:szCs w:val="24"/>
        </w:rPr>
        <w:t xml:space="preserve">обедитель </w:t>
      </w:r>
      <w:r>
        <w:rPr>
          <w:rFonts w:ascii="Times New Roman" w:hAnsi="Times New Roman" w:cs="Times New Roman"/>
          <w:sz w:val="24"/>
          <w:szCs w:val="24"/>
        </w:rPr>
        <w:lastRenderedPageBreak/>
        <w:t>конкурса утрачивает право на заключение указанного договора, а задаток ему не возвращается.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Информационное сообщение об итогах конкурса публикуется в тех же средствах массовой информации, в которых было опубликовано информационное сообщение о </w:t>
      </w:r>
      <w:r>
        <w:rPr>
          <w:rFonts w:ascii="Times New Roman" w:hAnsi="Times New Roman" w:cs="Times New Roman"/>
          <w:sz w:val="24"/>
          <w:szCs w:val="24"/>
        </w:rPr>
        <w:t>проведении конкурса.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По результатам конкурса между продавцом и победителем конкурса заключается договор купли-продажи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Продажа на конкурсе акций либо доли в уставном капитале открытого акционерного общества или общества с ограниченной ответ</w:t>
      </w:r>
      <w:r>
        <w:rPr>
          <w:rFonts w:ascii="Times New Roman" w:hAnsi="Times New Roman" w:cs="Times New Roman"/>
          <w:sz w:val="24"/>
          <w:szCs w:val="24"/>
        </w:rPr>
        <w:t>ственностью, объектов культурного наследия, объектов социально-культурного и коммунально-бытового назначения осуществляются с учетом особенностей, установленных Федеральным законом от 21.12.2001г. №178-ФЗ «О приватизации государственного и муниципального и</w:t>
      </w:r>
      <w:r>
        <w:rPr>
          <w:rFonts w:ascii="Times New Roman" w:hAnsi="Times New Roman" w:cs="Times New Roman"/>
          <w:sz w:val="24"/>
          <w:szCs w:val="24"/>
        </w:rPr>
        <w:t>мущества».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Исполнение условий конкурса контролируется продавцом в соответствии с заключенным с победителем конкурса договором купли-продажи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Для обеспечения эффективного контроля исполнения условий конкурса продавец обязан: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вести учет до</w:t>
      </w:r>
      <w:r>
        <w:rPr>
          <w:rFonts w:ascii="Times New Roman" w:hAnsi="Times New Roman" w:cs="Times New Roman"/>
          <w:sz w:val="24"/>
          <w:szCs w:val="24"/>
        </w:rPr>
        <w:t>говоров купли-продажи имущества, заключенных по результатам конкурса;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учет обязательств победителей конкурса, определенных договорами купли-продажи имущества, и контроль их исполнения;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принимать от победителей конкурса отчетные документы, </w:t>
      </w:r>
      <w:r>
        <w:rPr>
          <w:rFonts w:ascii="Times New Roman" w:hAnsi="Times New Roman" w:cs="Times New Roman"/>
          <w:sz w:val="24"/>
          <w:szCs w:val="24"/>
        </w:rPr>
        <w:t>подтверждающие выполнение условий конкурса;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проводить проверки документов, представляемых победителями конкурса в подтверждение выполнения условий конкурса, а также проверки фактического исполнения условий конкурса в месте расположения проверяемых объект</w:t>
      </w:r>
      <w:r>
        <w:rPr>
          <w:rFonts w:ascii="Times New Roman" w:hAnsi="Times New Roman" w:cs="Times New Roman"/>
          <w:sz w:val="24"/>
          <w:szCs w:val="24"/>
        </w:rPr>
        <w:t>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принимать предусмотренные законодательством Российской Федерации и договором купли-продажи имущества меры воздействия, направленные на устранение нарушений и обеспечение выполнения условий конкурса.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Периодичность и форма представления отчетных до</w:t>
      </w:r>
      <w:r>
        <w:rPr>
          <w:rFonts w:ascii="Times New Roman" w:hAnsi="Times New Roman" w:cs="Times New Roman"/>
          <w:sz w:val="24"/>
          <w:szCs w:val="24"/>
        </w:rPr>
        <w:t>кументов победителем конкурса определяются договором купли-продажи имущества с учетом того, что документы представляются не чаще одного раза в квартал.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10 рабочих дней с даты истечения срока выполнения условий конкурса победитель конкурса направл</w:t>
      </w:r>
      <w:r>
        <w:rPr>
          <w:rFonts w:ascii="Times New Roman" w:hAnsi="Times New Roman" w:cs="Times New Roman"/>
          <w:sz w:val="24"/>
          <w:szCs w:val="24"/>
        </w:rPr>
        <w:t>яет продавцу, сводный (итоговый) отчет о выполнении им условий конкурса в целом с приложением всех необходимых документов.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В течение 2 месяцев со дня получения сводного (итогового) отчета о выполнении условий конкурса продавец обязан осуществить провер</w:t>
      </w:r>
      <w:r>
        <w:rPr>
          <w:rFonts w:ascii="Times New Roman" w:hAnsi="Times New Roman" w:cs="Times New Roman"/>
          <w:sz w:val="24"/>
          <w:szCs w:val="24"/>
        </w:rPr>
        <w:t>ку фактического исполнения условий конкурса на основании представленного победителем конкурса сводного (итогового) отчета.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Указанная проверка проводится Комиссией.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Комиссия осуществляет проверку выполнения условий конкурса в целом.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>
        <w:rPr>
          <w:rFonts w:ascii="Times New Roman" w:hAnsi="Times New Roman" w:cs="Times New Roman"/>
          <w:sz w:val="24"/>
          <w:szCs w:val="24"/>
        </w:rPr>
        <w:t>рассмотрения сводного (итогового) отчета о выполнении условий конкурса Комиссия составляет акт о выполнении победителем конкурса условий конкурса. Этот акт подписывается всеми членами Комиссии, принявшими участие в работе по проверке данных сводного (итого</w:t>
      </w:r>
      <w:r>
        <w:rPr>
          <w:rFonts w:ascii="Times New Roman" w:hAnsi="Times New Roman" w:cs="Times New Roman"/>
          <w:sz w:val="24"/>
          <w:szCs w:val="24"/>
        </w:rPr>
        <w:t>вого) отчета. Обязательства победителя конкурса по выполнению условий считаются исполненными в полном объеме с момента утверждения продавцом подписанного Комиссией указанного акта. Срок выполнения условий конкурса не может превышать один год.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Победитель конкурса до перехода к нему права собственности на акции открытого акционерного общества, долю в уставном капитале общества с ограниченной ответственностью, приобретенные им на конкурсе, осуществляет голосование в органах управления этих общ</w:t>
      </w:r>
      <w:r>
        <w:rPr>
          <w:rFonts w:ascii="Times New Roman" w:hAnsi="Times New Roman" w:cs="Times New Roman"/>
          <w:sz w:val="24"/>
          <w:szCs w:val="24"/>
        </w:rPr>
        <w:t xml:space="preserve">еств по указанным акциям, доле в уставном капитале общества с </w:t>
      </w:r>
      <w:r>
        <w:rPr>
          <w:rFonts w:ascii="Times New Roman" w:hAnsi="Times New Roman" w:cs="Times New Roman"/>
          <w:sz w:val="24"/>
          <w:szCs w:val="24"/>
        </w:rPr>
        <w:lastRenderedPageBreak/>
        <w:t>ограниченной ответственностью по своему усмотрению, за исключением вопросов, указанных в пункте 19 статьи 20 Федерального закона от 21.12.2001г. N178-ФЗ «О приватизации государственного и муници</w:t>
      </w:r>
      <w:r>
        <w:rPr>
          <w:rFonts w:ascii="Times New Roman" w:hAnsi="Times New Roman" w:cs="Times New Roman"/>
          <w:sz w:val="24"/>
          <w:szCs w:val="24"/>
        </w:rPr>
        <w:t>пального имущества».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Голосование по данным вопросам победитель конкурса осуществляет в соответствии с письменными директивам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 Продавец доводит до сведения победителя конкурса</w:t>
      </w:r>
      <w:r>
        <w:rPr>
          <w:rFonts w:ascii="Times New Roman" w:hAnsi="Times New Roman" w:cs="Times New Roman"/>
          <w:sz w:val="24"/>
          <w:szCs w:val="24"/>
        </w:rPr>
        <w:t xml:space="preserve"> поступившую от акционерного общества информацию о проведении общих собраний акционеров и передает победителю конкурса полученные от акционерного общества документы (повестку дня, извещение, бюллетени для голосования и т.п.) с соответствующими письменными </w:t>
      </w:r>
      <w:r>
        <w:rPr>
          <w:rFonts w:ascii="Times New Roman" w:hAnsi="Times New Roman" w:cs="Times New Roman"/>
          <w:sz w:val="24"/>
          <w:szCs w:val="24"/>
        </w:rPr>
        <w:t>директивами в течение 5 рабочих дней со дня их поступления.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16) Унитарное предприятие, включенное в Программу приватизации, обязано до перехода к покупателю права собственности письменно согласовывать совершение сделок и иных действий, предусмотренных </w:t>
      </w:r>
      <w:hyperlink r:id="rId19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пунктом 3 статьи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21.12.2001г. N178-ФЗ "О приватизации государственного и муниципального имущества", за исключением сделок, совершаемых во исполнение мун</w:t>
      </w:r>
      <w:r>
        <w:rPr>
          <w:rFonts w:ascii="Times New Roman" w:hAnsi="Times New Roman" w:cs="Times New Roman"/>
          <w:sz w:val="24"/>
          <w:szCs w:val="24"/>
        </w:rPr>
        <w:t xml:space="preserve">иципальных целевых программ, с Администрацией </w:t>
      </w:r>
      <w:r>
        <w:rPr>
          <w:rStyle w:val="23"/>
          <w:b w:val="0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Со дня заключения договора купли-продажи муниципального унитарного предприятия на конкурсе указанные действия согласовываются с победителем конк</w:t>
      </w:r>
      <w:r>
        <w:rPr>
          <w:rFonts w:ascii="Times New Roman" w:hAnsi="Times New Roman" w:cs="Times New Roman"/>
          <w:sz w:val="24"/>
          <w:szCs w:val="24"/>
        </w:rPr>
        <w:t>урса.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Продажа муниципального имущества без объявления цены.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Продажа муниципального имущества без объявления цены осуществляется, если продажа этого имущества посредством публичного предложения не состоялась.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продажи без объявления цены иму</w:t>
      </w:r>
      <w:r>
        <w:rPr>
          <w:rFonts w:ascii="Times New Roman" w:hAnsi="Times New Roman" w:cs="Times New Roman"/>
          <w:sz w:val="24"/>
          <w:szCs w:val="24"/>
        </w:rPr>
        <w:t>щественных комплексов унитарных предприятий, земельных участков, объектов культурного наследия, объектов социально-культурного и коммунально-бытового назначения и передачи указанных объектов в собственность покупателям осуществляется с учетом особенностей,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установленных законодательством Российской Федерации о приватизации для указанных видов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9.3.1. Порядок организации приема заявок и предложений о цене приобретения имущества без объявления цены.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 заявке прилагаются документы по перечню, указ</w:t>
      </w:r>
      <w:r>
        <w:rPr>
          <w:rFonts w:ascii="Times New Roman" w:hAnsi="Times New Roman" w:cs="Times New Roman"/>
          <w:sz w:val="24"/>
          <w:szCs w:val="24"/>
        </w:rPr>
        <w:t>анному в информационном сообщении.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осуществляет прием заявок в течение указ</w:t>
      </w:r>
      <w:r>
        <w:rPr>
          <w:rFonts w:ascii="Times New Roman" w:hAnsi="Times New Roman" w:cs="Times New Roman"/>
          <w:sz w:val="24"/>
          <w:szCs w:val="24"/>
        </w:rPr>
        <w:t>анного в информационном сообщении срока.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приема заявок должен быть не менее 25 рабочих дней. Определенная продавцом дата подведения итогов продажи имущества указывается в информационном сообщении.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Форма бланка заявки утверждается продавцом и привод</w:t>
      </w:r>
      <w:r>
        <w:rPr>
          <w:rFonts w:ascii="Times New Roman" w:hAnsi="Times New Roman" w:cs="Times New Roman"/>
          <w:sz w:val="24"/>
          <w:szCs w:val="24"/>
        </w:rPr>
        <w:t>ится в информационном сообщении.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заявке должно содержаться обязательство претендента заключить договор купли-продажи имущества по предлагаемой им цене.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о цене приобретения имущества прилагается к заявке в запечатанном конверте. Предлагаемая п</w:t>
      </w:r>
      <w:r>
        <w:rPr>
          <w:rFonts w:ascii="Times New Roman" w:hAnsi="Times New Roman" w:cs="Times New Roman"/>
          <w:sz w:val="24"/>
          <w:szCs w:val="24"/>
        </w:rPr>
        <w:t>ретендентом цена приобретения имущества указывается цифрами и прописью. В случае если цифрами и прописью указаны разные цены, принимается во внимание цена, указанная прописью.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Претендент вправе подать только одно предложение о цене приобретения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Продавец отказывает претенденту в приеме заявки в случае, если: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заявка представлена по истечении срока приема заявок, указанного в информационном сообщении;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заявка представлена лицом, не уполномоченным претендентом на осуществление таких действий;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заявка оформлена с нарушением требований, установленных продавцом;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представлены не все документы, предусмотренные информационным сообщением, либо они оформлены ненадлежащим образом;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представленные документы не подтверждают право претендента быть покуп</w:t>
      </w:r>
      <w:r>
        <w:rPr>
          <w:rFonts w:ascii="Times New Roman" w:hAnsi="Times New Roman" w:cs="Times New Roman"/>
          <w:sz w:val="24"/>
          <w:szCs w:val="24"/>
        </w:rPr>
        <w:t>ателем имущества в соответствии с законодательством Российской Федерации.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перечень оснований для отказа в приеме заявки является исчерпывающим.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Сотрудник продавца, осуществляющий прием документов, делает на экземпляре описи документов, остающемся</w:t>
      </w:r>
      <w:r>
        <w:rPr>
          <w:rFonts w:ascii="Times New Roman" w:hAnsi="Times New Roman" w:cs="Times New Roman"/>
          <w:sz w:val="24"/>
          <w:szCs w:val="24"/>
        </w:rPr>
        <w:t xml:space="preserve"> у претендента, отметку об отказе в приеме заявки с указанием причины отказа и заверяет ее своей подписью. Не принятая заявка с прилагаемыми к ней документами возвращается в день ее получения продавцом претенденту или его полномочному представителю под рас</w:t>
      </w:r>
      <w:r>
        <w:rPr>
          <w:rFonts w:ascii="Times New Roman" w:hAnsi="Times New Roman" w:cs="Times New Roman"/>
          <w:sz w:val="24"/>
          <w:szCs w:val="24"/>
        </w:rPr>
        <w:t>писку либо по почте (заказным письмом).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Принятые заявки и предложения о цене приобретения имущества продавец регистрирует в журнале приема заявок с присвоением каждой заявке номера и указанием даты и времени ее поступления.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Зарегистрированная заявка </w:t>
      </w:r>
      <w:r>
        <w:rPr>
          <w:rFonts w:ascii="Times New Roman" w:hAnsi="Times New Roman" w:cs="Times New Roman"/>
          <w:sz w:val="24"/>
          <w:szCs w:val="24"/>
        </w:rPr>
        <w:t>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Претендент не вправе отозвать зарегистрированную</w:t>
      </w:r>
      <w:r>
        <w:rPr>
          <w:rFonts w:ascii="Times New Roman" w:hAnsi="Times New Roman" w:cs="Times New Roman"/>
          <w:sz w:val="24"/>
          <w:szCs w:val="24"/>
        </w:rPr>
        <w:t xml:space="preserve"> заявку, если иное не установлено законодательством Российской Федерации.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9.3.2. Порядок подведения итогов продажи муниципального имущества без объявления цены.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 результатам рассмотрения представленных документов продавец принимает по каждой зарегистр</w:t>
      </w:r>
      <w:r>
        <w:rPr>
          <w:rFonts w:ascii="Times New Roman" w:hAnsi="Times New Roman" w:cs="Times New Roman"/>
          <w:sz w:val="24"/>
          <w:szCs w:val="24"/>
        </w:rPr>
        <w:t>ированной заявке отдельное решение о рассмотрении предложений о цене приобретения имущества. Указанное решение оформляется протоколом об итогах продажи имущества в порядке, установленном настоящим Положением.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Для определения покупателя имущества продаве</w:t>
      </w:r>
      <w:r>
        <w:rPr>
          <w:rFonts w:ascii="Times New Roman" w:hAnsi="Times New Roman" w:cs="Times New Roman"/>
          <w:sz w:val="24"/>
          <w:szCs w:val="24"/>
        </w:rPr>
        <w:t>ц вскрывает конверты с предложениями о цене приобретения имущества. При вскрытии конвертов с предложениями могут присутствовать подавшие их претенденты или их полномочные представители.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Покупателем имущества признается: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принятии к рассмотрению </w:t>
      </w:r>
      <w:r>
        <w:rPr>
          <w:rFonts w:ascii="Times New Roman" w:hAnsi="Times New Roman" w:cs="Times New Roman"/>
          <w:sz w:val="24"/>
          <w:szCs w:val="24"/>
        </w:rPr>
        <w:t>одного предложения о цене приобретения имущества - претендент, подавший это предложение;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принятии </w:t>
      </w:r>
      <w:r>
        <w:rPr>
          <w:rFonts w:ascii="Times New Roman" w:hAnsi="Times New Roman" w:cs="Times New Roman"/>
          <w:sz w:val="24"/>
          <w:szCs w:val="24"/>
        </w:rPr>
        <w:t>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Протокол об итогах продажи имущества должен содержать: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об имуществе;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общее количество зарегистр</w:t>
      </w:r>
      <w:r>
        <w:rPr>
          <w:rFonts w:ascii="Times New Roman" w:hAnsi="Times New Roman" w:cs="Times New Roman"/>
          <w:sz w:val="24"/>
          <w:szCs w:val="24"/>
        </w:rPr>
        <w:t>ированных заявок;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об отказах в рассмотрении предложений о цене приобретения имущества с указанием подавших их претендентов и причин отказов;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рассмотренных предложениях о цене приобретения имущества с указанием подавших их претендент</w:t>
      </w:r>
      <w:r>
        <w:rPr>
          <w:rFonts w:ascii="Times New Roman" w:hAnsi="Times New Roman" w:cs="Times New Roman"/>
          <w:sz w:val="24"/>
          <w:szCs w:val="24"/>
        </w:rPr>
        <w:t>ов;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о покупателе имущества;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цену приобретения имущества, предложенную покупателем;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иные необходимые сведения.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Уведомления об отказе в рассмотрении поданного претендентом предложения о цене приобретения имущества и о признании претендента </w:t>
      </w:r>
      <w:r>
        <w:rPr>
          <w:rFonts w:ascii="Times New Roman" w:hAnsi="Times New Roman" w:cs="Times New Roman"/>
          <w:sz w:val="24"/>
          <w:szCs w:val="24"/>
        </w:rPr>
        <w:t xml:space="preserve">покупателем имущества выдаются соответственно претендентам и покупателю или их полномочным представителям под расписку в день подведения итогов продажи имущества либо высылаются в их адрес по почте заказным письмом на следующий после дня подведения итогов </w:t>
      </w:r>
      <w:r>
        <w:rPr>
          <w:rFonts w:ascii="Times New Roman" w:hAnsi="Times New Roman" w:cs="Times New Roman"/>
          <w:sz w:val="24"/>
          <w:szCs w:val="24"/>
        </w:rPr>
        <w:t>продажи имущества день.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</w:t>
      </w:r>
      <w:r>
        <w:rPr>
          <w:rFonts w:ascii="Times New Roman" w:hAnsi="Times New Roman" w:cs="Times New Roman"/>
          <w:sz w:val="24"/>
          <w:szCs w:val="24"/>
        </w:rPr>
        <w:t>то к рассмотрению, продажа имущества признается несостоявшейся, что фиксируется в протоколе об итогах продажи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9.3.3. Порядок заключения договора купли-продажи имущества без объявления цены.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Договор купли-продажи имущества заключается в течени</w:t>
      </w:r>
      <w:r>
        <w:rPr>
          <w:rFonts w:ascii="Times New Roman" w:hAnsi="Times New Roman" w:cs="Times New Roman"/>
          <w:sz w:val="24"/>
          <w:szCs w:val="24"/>
        </w:rPr>
        <w:t>е 10 дней с даты подведения итогов продажи.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Договор купли-продажи имущества должен содержать все существенные условия, предусмотренные для таких договоров Гражданским </w:t>
      </w:r>
      <w:hyperlink r:id="rId20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кодексо</w:t>
        </w:r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</w:t>
      </w:r>
      <w:hyperlink r:id="rId21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21.12.2001г. N178-ФЗ "О приватизации государственного и муниципального имущества" и иными нормативными правовыми актами Российской Феде</w:t>
      </w:r>
      <w:r>
        <w:rPr>
          <w:rFonts w:ascii="Times New Roman" w:hAnsi="Times New Roman" w:cs="Times New Roman"/>
          <w:sz w:val="24"/>
          <w:szCs w:val="24"/>
        </w:rPr>
        <w:t>рации.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9.3.4. Оплата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Единовременная оплата имущества производится в размере предложенной покупателем цены приобретения имущества и осуществляется в течение 20 банковских дней со дня заключения договора купли-продажи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 случае пре</w:t>
      </w:r>
      <w:r>
        <w:rPr>
          <w:rFonts w:ascii="Times New Roman" w:hAnsi="Times New Roman" w:cs="Times New Roman"/>
          <w:sz w:val="24"/>
          <w:szCs w:val="24"/>
        </w:rPr>
        <w:t>доставления рассрочки оплата имущества осуществляется в соответствии с решением о предоставлении рассрочки.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 договоре купли-продажи предусматривается уплата покупателем неустойки в случае его уклонения или отказа от оплаты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 уклонении п</w:t>
      </w:r>
      <w:r>
        <w:rPr>
          <w:rFonts w:ascii="Times New Roman" w:hAnsi="Times New Roman" w:cs="Times New Roman"/>
          <w:sz w:val="24"/>
          <w:szCs w:val="24"/>
        </w:rPr>
        <w:t>окупателя от заключения договора купли-продажи имущества в установленный срок покупатель утрачивает право на заключение такого договора. В этом случае продажа имущества признается несостоявшейся.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Факт оплаты имущества подтверждается выпиской со счета пр</w:t>
      </w:r>
      <w:r>
        <w:rPr>
          <w:rFonts w:ascii="Times New Roman" w:hAnsi="Times New Roman" w:cs="Times New Roman"/>
          <w:sz w:val="24"/>
          <w:szCs w:val="24"/>
        </w:rPr>
        <w:t>одавца, подтверждающей поступление средств в размере и сроки, указанные в договоре купли-продажи имущества или решении о рассрочке оплаты имущества.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Приватизация муниципального имущества иными способами осуществляется в соответствии с нормами Федерального </w:t>
      </w:r>
      <w:hyperlink r:id="rId22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21.12.2001г. N178-ФЗ «О приватизации государственного и муницип</w:t>
      </w:r>
      <w:r>
        <w:rPr>
          <w:rFonts w:ascii="Times New Roman" w:hAnsi="Times New Roman" w:cs="Times New Roman"/>
          <w:sz w:val="24"/>
          <w:szCs w:val="24"/>
        </w:rPr>
        <w:t>ального имущества» и настоящего Положения.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ind w:firstLine="54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Статья 9.1.  Проведение продажи государственного или муниципального имущества в электронной форме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Продажа государственного или муниципального имущества способами, установленными статьями 18 - 20, 23, 24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Федерального закона от 21.12.2001г. №178-ФЗ «О приватизации государственного и муниципального имущества», осуществляется в электронной форме. Положения указанных статей в части проведения продажи государственного или муниципального имущества применяются с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учетом особенностей, установленных настоящей статьей.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2. Сведения о проведении продажи государственного или муниципального имущества в электронной форме должны содержаться в решении об условиях приватизации такого имущества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Если информационное сообщение 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электронной форме размещено до даты начала функционирования операторов электронных площадок, завершение продажи осуществляется на сайте, указанном в информационном сообщении  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 Проведение продажи государственного или муниципального имущества в электронно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й форме (далее - продажа в электронной форме) осуществляется на электронной площадке оператором электронной площадки. Оператор электронной площадки, электронная площадка, порядок ее функционирования должны соответствовать единым требованиям к операторам эл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ектронных площадок, электронным площадкам и функционированию электронных площадок, установленным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муниципальных нужд", и дополнительным требованиям к операторам электронных площадок и функционированию электронных площадок, установленным Правительством Российской Федерации в соответствии с подпунктом 8.2 пункта 1 статьи 6 настоящего Федерального зако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на. В случае, если юридическое лицо, действующее по договору с собственником имущества, включено в перечень операторов электронных площадок, утвержденный Правительством Российской Федерации в соответствии с Федеральным законом от 5 апреля 2013 года N 44-ФЗ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"О контрактной системе в сфере закупок товаров, работ, услуг для обеспечения государственных и муниципальных нужд", и соответствует дополнительным требованиям к операторам электронных площадок и функционированию электронных площадок, установленным Правите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льством Российской Федерации в соответствии с подпунктом 8.2 пункта 1 статьи 6 настоящего Федерального закона, привлечение иного оператора электронной площадки не требуется.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 При проведении продажи в электронной форме оператор электронной площадки обеспе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чивает: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1) свободный и бесплатный доступ к информации о проведении продажи в электронной форме;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2) возможность представления претендентами заявок и прилагаемых к ним документов в форме электронных документов;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3) хранение и обработку в электронной форме зая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вок и иных документов, представляемых претендентами, с использованием сертифицированных в установленном законодательством Российской Федерации порядке средств защиты информации;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4) защиту информации (заявок и иных документов), представляемой претендентами,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том числе сохранность указанной информации, предупреждение ее уничтожения, несанкционированных изменения и копирования;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5) создание, обработку, хранение и представление в электронной форме информации и документов, в том числе об итогах продажи в электро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нной форме;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6) бесперебойное функционирование электронной площадки и доступ к ней пользователей, в том числе участников продажи в электронной форме, в течение всего срока проведения такой продажи.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4.1. Продавец и оператор электронной площадки обязаны обесп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ечивать конфиденциальность информации о претендентах и об участниках продажи, за исключением информации, размещаемой в порядке, установленном статьей 15 настоящего Федерального закона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 Запрещается взимать с участников продажи в электронной форме не преду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смотренную настоящим Федеральным законом дополнительную плату.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6. Размещение информационного сообщения о проведении продажи в электронной форме осуществляется в порядке, установленном статьей 15 настоящего Федерального закона.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информационном сообщении 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проведении продажи в электронной форме, размещаемом на сайте в сети "Интернет", наряду со сведениями, предусмотренными статьей 15 настоящего Федерального закона, указываются электронная площадка, на которой будет проводиться продажа в электронной форме, по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рядок регистрации на электронной площадке, правила проведения продажи в электронной форме, дата и время ее проведения.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7. Для участия в продаже в электронной форме претенденты должны зарегистрироваться на электронной площадке, указанной в информационном со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общении о проведении продажи в электронной форме, в порядке, установленном данным информационным сообщением.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Решение о признании претендентов участниками продажи в электронной форме или об отказе в допуске к участию в такой продаже принимается продавцом го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сударственного или муниципального имущества.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8. Представление предложений о цене государственного или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9. 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даты и со времени начала процедуры проведения продажи в электронной форме на электронной площадке, на которой проводится данная процедура, должны быть указаны: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1) наименование государственного или муниципального имущества и иные позволяющие его индивидуал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изировать сведения (спецификация лота);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2) начальная цена, величина повышения начальной цены ("шаг аукциона") - в случае проведения продажи на аукционе;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3) цена первоначального предложения, "шаг понижения", период, по истечении которого последовательно сни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жается цена предложения, минимальная цена предложения, по которой может быть продано государственное или муниципальное имущество,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величина повышения цены в случае, предусмотренном настоящим Федеральным законом ("шаг аукциона"), - в случае продажи посредств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ом публичного предложения;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4) последнее предложение о цене государственного или муниципального имущества и время его поступления в режиме реального времени.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10. В случае проведения продажи государственного или муниципального имущества без объявления цены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его начальная цена не указывается.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11. В течение одного часа с момента окончания процедуры проведения продажи в электронной форме на электронной площадке, на которой проводилась продажа в электронной форме, размещаются: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1) наименование имущества и иные поз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воляющие его индивидуализировать сведения (спецификация лота);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2) цена сделки приватизации;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3) имя физического лица или наименование юридического лица - победителя торгов.</w:t>
      </w:r>
    </w:p>
    <w:p w:rsidR="000A6730" w:rsidRDefault="00C06801">
      <w:pPr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12. Результаты процедуры проведения продажи в электронной форме оформляются протокол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ом.</w:t>
      </w:r>
    </w:p>
    <w:p w:rsidR="000A6730" w:rsidRDefault="00C06801">
      <w:pPr>
        <w:pStyle w:val="aff0"/>
        <w:shd w:val="clear" w:color="auto" w:fill="FFFFFF"/>
        <w:spacing w:before="210" w:after="0"/>
        <w:ind w:firstLine="540"/>
        <w:rPr>
          <w:color w:val="000000"/>
        </w:rPr>
      </w:pPr>
      <w:r>
        <w:rPr>
          <w:color w:val="000000"/>
        </w:rPr>
        <w:t>13. </w:t>
      </w:r>
      <w:hyperlink r:id="rId23" w:anchor="dst100011" w:history="1">
        <w:r>
          <w:rPr>
            <w:rStyle w:val="af8"/>
            <w:color w:val="auto"/>
            <w:u w:val="none"/>
          </w:rPr>
          <w:t>Дополнительные требования</w:t>
        </w:r>
      </w:hyperlink>
      <w:r>
        <w:t> </w:t>
      </w:r>
      <w:r>
        <w:rPr>
          <w:color w:val="000000"/>
        </w:rPr>
        <w:t>к операторам электронных площадок и функционированию электронных площадок предусматривают в том</w:t>
      </w:r>
      <w:r>
        <w:rPr>
          <w:color w:val="000000"/>
        </w:rPr>
        <w:t xml:space="preserve"> числе порядок использования государственной информационной системы, которая осуществляет фиксацию действий, бездействия, совершаемых на электронной площадке при проведении продажи в электронной форме.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14. </w:t>
      </w:r>
      <w:hyperlink r:id="rId24" w:anchor="dst100010" w:history="1">
        <w:r>
          <w:rPr>
            <w:rStyle w:val="af8"/>
            <w:rFonts w:ascii="Times New Roman" w:hAnsi="Times New Roman" w:cs="Times New Roman"/>
            <w:color w:val="auto"/>
            <w:sz w:val="24"/>
            <w:szCs w:val="24"/>
            <w:u w:val="none"/>
          </w:rPr>
          <w:t>Порядок</w:t>
        </w:r>
      </w:hyperlink>
      <w:r>
        <w:rPr>
          <w:rFonts w:ascii="Times New Roman" w:hAnsi="Times New Roman" w:cs="Times New Roman"/>
          <w:sz w:val="24"/>
          <w:szCs w:val="24"/>
        </w:rPr>
        <w:t> организации и проведения продажи в электронной форме устанавливается Правительством Российской Федерации.</w:t>
      </w:r>
    </w:p>
    <w:p w:rsidR="000A6730" w:rsidRDefault="00C06801">
      <w:pPr>
        <w:pStyle w:val="aff0"/>
        <w:shd w:val="clear" w:color="auto" w:fill="FFFFFF"/>
        <w:spacing w:before="0" w:after="0" w:line="45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9.2. Обременения приватизи</w:t>
      </w:r>
      <w:r>
        <w:rPr>
          <w:b/>
          <w:bCs/>
          <w:color w:val="000000"/>
        </w:rPr>
        <w:t>руемого государственного или муниципального имущества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 отчуждении государственного или муниципального имущества в порядке приватизации соответствующее имущество может быть обременено ограничениями, предусмотренными настоящим Федеральным законом или и</w:t>
      </w:r>
      <w:r>
        <w:rPr>
          <w:rFonts w:ascii="Times New Roman" w:hAnsi="Times New Roman" w:cs="Times New Roman"/>
          <w:sz w:val="24"/>
          <w:szCs w:val="24"/>
        </w:rPr>
        <w:t>ными федеральными законами, и публичным сервитутом.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Ограничениями могут являться: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обязанность использовать приобретенное в порядке приватизации государственное или муниципальное имущество по определенному назначению, в том числе объекты социально-кул</w:t>
      </w:r>
      <w:r>
        <w:rPr>
          <w:rFonts w:ascii="Times New Roman" w:hAnsi="Times New Roman" w:cs="Times New Roman"/>
          <w:sz w:val="24"/>
          <w:szCs w:val="24"/>
        </w:rPr>
        <w:t>ьтурного и коммунально-бытового назначения;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</w:t>
      </w:r>
      <w:r>
        <w:rPr>
          <w:rFonts w:ascii="Times New Roman" w:hAnsi="Times New Roman" w:cs="Times New Roman"/>
          <w:sz w:val="24"/>
          <w:szCs w:val="24"/>
        </w:rPr>
        <w:t>жимости), назначению с приватизированным имуществом, 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иные обязанности, предусмотренные федеральн</w:t>
      </w:r>
      <w:r>
        <w:rPr>
          <w:rFonts w:ascii="Times New Roman" w:hAnsi="Times New Roman" w:cs="Times New Roman"/>
          <w:sz w:val="24"/>
          <w:szCs w:val="24"/>
        </w:rPr>
        <w:t>ым законом или в установленном им порядке.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Публичным сервитутом может являться обязанность собственника допускать ограниченное использование приватизированного государственного или муниципального имущества (в том числе земельных участков и других объект</w:t>
      </w:r>
      <w:r>
        <w:rPr>
          <w:rFonts w:ascii="Times New Roman" w:hAnsi="Times New Roman" w:cs="Times New Roman"/>
          <w:sz w:val="24"/>
          <w:szCs w:val="24"/>
        </w:rPr>
        <w:t>ов недвижимости) иными лицами, а именно: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обеспечивать беспрепятственный доступ, проход, проезд;</w:t>
      </w:r>
    </w:p>
    <w:p w:rsidR="000A6730" w:rsidRDefault="00C06801">
      <w:pPr>
        <w:pStyle w:val="aff0"/>
        <w:shd w:val="clear" w:color="auto" w:fill="FFFFFF"/>
        <w:spacing w:before="210" w:after="0"/>
        <w:ind w:firstLine="540"/>
        <w:rPr>
          <w:color w:val="000000"/>
        </w:rPr>
      </w:pPr>
      <w:r>
        <w:rPr>
          <w:color w:val="000000"/>
        </w:rPr>
        <w:t>обеспечивать возможность размещения межевых, геодезических и иных знаков;</w:t>
      </w:r>
    </w:p>
    <w:p w:rsidR="000A6730" w:rsidRDefault="00C06801">
      <w:pPr>
        <w:pStyle w:val="aff0"/>
        <w:shd w:val="clear" w:color="auto" w:fill="FFFFFF"/>
        <w:spacing w:before="210" w:after="0"/>
        <w:ind w:firstLine="540"/>
        <w:rPr>
          <w:color w:val="000000"/>
        </w:rPr>
      </w:pPr>
      <w:r>
        <w:rPr>
          <w:color w:val="000000"/>
        </w:rPr>
        <w:t>обеспечивать возможность прокладки и использования линий электропередачи, связи и труб</w:t>
      </w:r>
      <w:r>
        <w:rPr>
          <w:color w:val="000000"/>
        </w:rPr>
        <w:t>опроводов, централизованных систем горячего водоснабжения, холодного водоснабжения и (или) водоотведения, систем и мелиорации.</w:t>
      </w: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При приватизации помещения, находящегося в государственной или муниципальной собственности, исключительно посредством котор</w:t>
      </w:r>
      <w:r>
        <w:rPr>
          <w:rFonts w:ascii="Times New Roman" w:hAnsi="Times New Roman" w:cs="Times New Roman"/>
          <w:sz w:val="24"/>
          <w:szCs w:val="24"/>
        </w:rPr>
        <w:t>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</w:t>
      </w:r>
      <w:r>
        <w:rPr>
          <w:rFonts w:ascii="Times New Roman" w:hAnsi="Times New Roman" w:cs="Times New Roman"/>
          <w:sz w:val="24"/>
          <w:szCs w:val="24"/>
        </w:rPr>
        <w:t xml:space="preserve">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помещений, являющихся общим имуществом в таких здании, сооружении.</w:t>
      </w:r>
    </w:p>
    <w:p w:rsidR="000A6730" w:rsidRDefault="000A6730">
      <w:pPr>
        <w:pStyle w:val="No-indent"/>
        <w:shd w:val="clear" w:color="auto" w:fill="FFFFFF"/>
        <w:spacing w:before="210" w:after="0" w:line="360" w:lineRule="atLeast"/>
        <w:rPr>
          <w:color w:val="828282"/>
        </w:rPr>
      </w:pP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Решение об установлении обременения, в том числе публичного сервитута, принимается одновременно с принятием решения об условиях приватизации государственного или муниципаль</w:t>
      </w:r>
      <w:r>
        <w:rPr>
          <w:rFonts w:ascii="Times New Roman" w:hAnsi="Times New Roman" w:cs="Times New Roman"/>
          <w:sz w:val="24"/>
          <w:szCs w:val="24"/>
        </w:rPr>
        <w:t>ного имущества.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</w:t>
      </w:r>
      <w:r>
        <w:rPr>
          <w:rFonts w:ascii="Times New Roman" w:hAnsi="Times New Roman" w:cs="Times New Roman"/>
          <w:sz w:val="24"/>
          <w:szCs w:val="24"/>
        </w:rPr>
        <w:t>должны быть указаны в информационном сообщении о приватизации государственного или муниципального имущества.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Переход прав на государственное или муниципальное имущество, обремененное публичным сервитутом, не влечет за собой прекращение публичного сервит</w:t>
      </w:r>
      <w:r>
        <w:rPr>
          <w:rFonts w:ascii="Times New Roman" w:hAnsi="Times New Roman" w:cs="Times New Roman"/>
          <w:sz w:val="24"/>
          <w:szCs w:val="24"/>
        </w:rPr>
        <w:t>ута.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Предусмотренные настоящей статьей ограничения прав собственника имущества, приобретенного в порядке приватизации государственного или муниципального имущества, сохраняются при всех сделках с этим имуществом, вплоть до их отмены (прекращения публичного</w:t>
      </w:r>
      <w:r>
        <w:rPr>
          <w:rFonts w:ascii="Times New Roman" w:hAnsi="Times New Roman" w:cs="Times New Roman"/>
          <w:sz w:val="24"/>
          <w:szCs w:val="24"/>
        </w:rPr>
        <w:t xml:space="preserve"> сервитута).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случае нарушения собственником имущества, приобретенного в порядке приватизации государственного или муниципального имущества, установленного обременения, в том числе условий публичного сервитута, на основании решения суда:</w:t>
      </w:r>
    </w:p>
    <w:p w:rsidR="000A6730" w:rsidRDefault="00C06801">
      <w:pPr>
        <w:pStyle w:val="aff0"/>
        <w:shd w:val="clear" w:color="auto" w:fill="FFFFFF"/>
        <w:spacing w:before="210" w:after="0"/>
        <w:ind w:firstLine="540"/>
        <w:rPr>
          <w:color w:val="000000"/>
        </w:rPr>
      </w:pPr>
      <w:r>
        <w:rPr>
          <w:color w:val="000000"/>
        </w:rPr>
        <w:lastRenderedPageBreak/>
        <w:t>указанное лицо</w:t>
      </w:r>
      <w:r>
        <w:rPr>
          <w:color w:val="000000"/>
        </w:rPr>
        <w:t xml:space="preserve"> может быть обязано исполнить в натуре условия обременения, в том числе публичного сервитута;</w:t>
      </w:r>
    </w:p>
    <w:p w:rsidR="000A6730" w:rsidRDefault="00C06801">
      <w:pPr>
        <w:pStyle w:val="aff0"/>
        <w:shd w:val="clear" w:color="auto" w:fill="FFFFFF"/>
        <w:spacing w:before="210" w:after="0"/>
        <w:ind w:firstLine="540"/>
        <w:rPr>
          <w:color w:val="000000"/>
        </w:rPr>
      </w:pPr>
      <w:r>
        <w:rPr>
          <w:color w:val="000000"/>
        </w:rPr>
        <w:t>с указанного лица могут быть взысканы убытки, причиненные нарушением условий обременения, в том числе публичного сервитута, в доход государства или муниципального</w:t>
      </w:r>
      <w:r>
        <w:rPr>
          <w:color w:val="000000"/>
        </w:rPr>
        <w:t xml:space="preserve"> образования, а при отсутствии последнего - в доход субъекта Российской Федерации.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Обременение, в том числе публичный сервитут, может быть прекращено или их условия могут быть изменены в случае:</w:t>
      </w:r>
    </w:p>
    <w:p w:rsidR="000A6730" w:rsidRDefault="00C06801">
      <w:pPr>
        <w:pStyle w:val="aff0"/>
        <w:shd w:val="clear" w:color="auto" w:fill="FFFFFF"/>
        <w:spacing w:before="210" w:after="0"/>
        <w:ind w:firstLine="540"/>
        <w:rPr>
          <w:color w:val="000000"/>
        </w:rPr>
      </w:pPr>
      <w:r>
        <w:rPr>
          <w:color w:val="000000"/>
        </w:rPr>
        <w:t>отсутствия или изменения государственного либо общественно</w:t>
      </w:r>
      <w:r>
        <w:rPr>
          <w:color w:val="000000"/>
        </w:rPr>
        <w:t>го интереса в обременении, в том числе в публичном сервитуте;</w:t>
      </w:r>
    </w:p>
    <w:p w:rsidR="000A6730" w:rsidRDefault="00C06801">
      <w:pPr>
        <w:pStyle w:val="aff0"/>
        <w:shd w:val="clear" w:color="auto" w:fill="FFFFFF"/>
        <w:spacing w:before="210" w:after="0"/>
        <w:ind w:firstLine="540"/>
        <w:rPr>
          <w:color w:val="000000"/>
        </w:rPr>
      </w:pPr>
      <w:r>
        <w:rPr>
          <w:color w:val="000000"/>
        </w:rPr>
        <w:t>невозможности или существенного затруднения использования имущества по его прямому назначению.</w:t>
      </w:r>
    </w:p>
    <w:p w:rsidR="000A6730" w:rsidRDefault="00C06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Прекращение обременения, в том числе публичного сервитута, или изменение их условий допускается </w:t>
      </w:r>
      <w:r>
        <w:rPr>
          <w:rFonts w:ascii="Times New Roman" w:hAnsi="Times New Roman" w:cs="Times New Roman"/>
          <w:sz w:val="24"/>
          <w:szCs w:val="24"/>
        </w:rPr>
        <w:t>на основании решения органа, принявшего решение об условиях приватизации, или иного уполномоченного органа либо на основании решения суда, принятого по иску собственника имущества.</w:t>
      </w: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ОФОРМЛЕНИЕ СДЕЛОК КУПЛИ-ПРОДАЖИ </w:t>
      </w: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ИМУЩЕСТВА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10.1. </w:t>
      </w:r>
      <w:r>
        <w:rPr>
          <w:rFonts w:ascii="Times New Roman" w:hAnsi="Times New Roman" w:cs="Times New Roman"/>
          <w:sz w:val="24"/>
          <w:szCs w:val="24"/>
        </w:rPr>
        <w:t>Продажа муниципального имущества оформляется договором купли-продажи муниципального имущества в соответствии с действующим законодательством.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10.2. Право собственности на приобретаемое муниципальное имущество переходит к покупателю в установленном порядке </w:t>
      </w:r>
      <w:r>
        <w:rPr>
          <w:rFonts w:ascii="Times New Roman" w:hAnsi="Times New Roman" w:cs="Times New Roman"/>
          <w:sz w:val="24"/>
          <w:szCs w:val="24"/>
        </w:rPr>
        <w:t>после полной его оплаты с учетом особенностей, установленных Федеральным законом от 21.12.2001г. N178-ФЗ «О приватизации государственного и муниципального имущества».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10.3. Право собственности на приватизируемое недвижимое имущество переходит к покупателю </w:t>
      </w:r>
      <w:r>
        <w:rPr>
          <w:rFonts w:ascii="Times New Roman" w:hAnsi="Times New Roman" w:cs="Times New Roman"/>
          <w:sz w:val="24"/>
          <w:szCs w:val="24"/>
        </w:rPr>
        <w:t>со дня государственной регистрации перехода права собственности на такое имущество. Основанием государственной регистрации является договор купли-продажи недвижимого имущества, а также передаточный акт или акт приема-передачи имущества. Расходы на оплату у</w:t>
      </w:r>
      <w:r>
        <w:rPr>
          <w:rFonts w:ascii="Times New Roman" w:hAnsi="Times New Roman" w:cs="Times New Roman"/>
          <w:sz w:val="24"/>
          <w:szCs w:val="24"/>
        </w:rPr>
        <w:t>слуг регистратора возлагаются на покупателя.</w:t>
      </w:r>
    </w:p>
    <w:p w:rsidR="000A6730" w:rsidRDefault="000A67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A6730" w:rsidRDefault="00C0680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ПОРЯДОК ОПЛАТЫ МУНИЦИПАЛЬНОГО ИМУЩЕСТВА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 Средства от приватизации муниципального имущества поступают на счет бюджета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КБР.</w:t>
      </w:r>
      <w:r>
        <w:rPr>
          <w:rFonts w:ascii="Times New Roman" w:hAnsi="Times New Roman" w:cs="Times New Roman"/>
          <w:sz w:val="24"/>
          <w:szCs w:val="24"/>
        </w:rPr>
        <w:t xml:space="preserve"> Оплата покупател</w:t>
      </w:r>
      <w:r>
        <w:rPr>
          <w:rFonts w:ascii="Times New Roman" w:hAnsi="Times New Roman" w:cs="Times New Roman"/>
          <w:sz w:val="24"/>
          <w:szCs w:val="24"/>
        </w:rPr>
        <w:t>ями муниципального имущества производится единовременно в течение 20 банковских дней с момента заключения договора купли-продажи, за исключением случаев, предусмотренных законодательством Российской Федерации.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об условиях приватизации в случае про</w:t>
      </w:r>
      <w:r>
        <w:rPr>
          <w:rFonts w:ascii="Times New Roman" w:hAnsi="Times New Roman" w:cs="Times New Roman"/>
          <w:sz w:val="24"/>
          <w:szCs w:val="24"/>
        </w:rPr>
        <w:t>дажи муниципального имущества без объявления цены может быть установлена рассрочка платежа на срок не более 1 года.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В договоре купли-продажи муниципального имущества предусматривается обязанность покупателя в случае несвоевременного перечисления дене</w:t>
      </w:r>
      <w:r>
        <w:rPr>
          <w:rFonts w:ascii="Times New Roman" w:hAnsi="Times New Roman" w:cs="Times New Roman"/>
          <w:sz w:val="24"/>
          <w:szCs w:val="24"/>
        </w:rPr>
        <w:t xml:space="preserve">жных средств, полученных от продажи муниципального имущества в бюджет </w:t>
      </w:r>
      <w:r>
        <w:rPr>
          <w:rFonts w:ascii="Times New Roman" w:hAnsi="Times New Roman" w:cs="Times New Roman"/>
          <w:bCs/>
          <w:sz w:val="24"/>
          <w:szCs w:val="24"/>
        </w:rPr>
        <w:t>сельского поселения Псынабо Урванского муниципального района КБР</w:t>
      </w:r>
      <w:r>
        <w:rPr>
          <w:rFonts w:ascii="Times New Roman" w:hAnsi="Times New Roman" w:cs="Times New Roman"/>
          <w:sz w:val="24"/>
          <w:szCs w:val="24"/>
        </w:rPr>
        <w:t xml:space="preserve"> уплатить пени за каждый день просрочки в размере одной трехсотой процентной ставки рефинансирования Центрального банка Ро</w:t>
      </w:r>
      <w:r>
        <w:rPr>
          <w:rFonts w:ascii="Times New Roman" w:hAnsi="Times New Roman" w:cs="Times New Roman"/>
          <w:sz w:val="24"/>
          <w:szCs w:val="24"/>
        </w:rPr>
        <w:t>ссийской Федерации, действующей на дату выполнения соответствующих денежных обязательств.</w:t>
      </w:r>
    </w:p>
    <w:p w:rsidR="000A6730" w:rsidRDefault="00C068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11.3. Вопросы, не урегулированные настоящим Положением, регламентируются Федеральным </w:t>
      </w:r>
      <w:hyperlink r:id="rId25" w:history="1">
        <w:r>
          <w:rPr>
            <w:rStyle w:val="af8"/>
            <w:rFonts w:ascii="Times New Roman" w:hAnsi="Times New Roman" w:cs="Times New Roman"/>
            <w:color w:val="000000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21.12.2001 N 178-ФЗ "О приватизации государственного и муниципального имущества".</w:t>
      </w:r>
    </w:p>
    <w:p w:rsidR="000A6730" w:rsidRDefault="000A6730">
      <w:pPr>
        <w:pStyle w:val="210"/>
        <w:shd w:val="clear" w:color="auto" w:fill="auto"/>
        <w:spacing w:line="240" w:lineRule="auto"/>
        <w:ind w:firstLine="567"/>
        <w:jc w:val="center"/>
        <w:rPr>
          <w:rStyle w:val="41"/>
          <w:b/>
          <w:bCs/>
          <w:color w:val="000000"/>
          <w:sz w:val="24"/>
          <w:szCs w:val="24"/>
        </w:rPr>
      </w:pPr>
    </w:p>
    <w:p w:rsidR="000A6730" w:rsidRDefault="00C06801">
      <w:pPr>
        <w:pStyle w:val="210"/>
        <w:shd w:val="clear" w:color="auto" w:fill="auto"/>
        <w:spacing w:line="240" w:lineRule="auto"/>
        <w:ind w:firstLine="567"/>
        <w:jc w:val="center"/>
        <w:rPr>
          <w:rStyle w:val="41"/>
          <w:b/>
          <w:bCs/>
          <w:color w:val="000000"/>
          <w:sz w:val="24"/>
          <w:szCs w:val="24"/>
        </w:rPr>
      </w:pPr>
      <w:r>
        <w:rPr>
          <w:rStyle w:val="41"/>
          <w:b/>
          <w:bCs/>
          <w:color w:val="000000"/>
          <w:sz w:val="24"/>
          <w:szCs w:val="24"/>
        </w:rPr>
        <w:t>12. ОТЧЕТ О ВЫПОЛНЕНИИ ПРОГНОЗНОГО ПЛАНА</w:t>
      </w:r>
    </w:p>
    <w:p w:rsidR="000A6730" w:rsidRDefault="00C06801">
      <w:pPr>
        <w:pStyle w:val="210"/>
        <w:shd w:val="clear" w:color="auto" w:fill="auto"/>
        <w:spacing w:line="240" w:lineRule="auto"/>
        <w:ind w:firstLine="567"/>
        <w:jc w:val="center"/>
        <w:rPr>
          <w:rStyle w:val="41"/>
          <w:bCs/>
          <w:color w:val="000000"/>
          <w:sz w:val="24"/>
          <w:szCs w:val="24"/>
        </w:rPr>
      </w:pPr>
      <w:r>
        <w:rPr>
          <w:rStyle w:val="41"/>
          <w:b/>
          <w:bCs/>
          <w:color w:val="000000"/>
          <w:sz w:val="24"/>
          <w:szCs w:val="24"/>
        </w:rPr>
        <w:t xml:space="preserve"> (ПРОГРАММЫ) ПРИВАТИЗАЦИИ</w:t>
      </w:r>
    </w:p>
    <w:p w:rsidR="000A6730" w:rsidRDefault="000A6730">
      <w:pPr>
        <w:pStyle w:val="210"/>
        <w:shd w:val="clear" w:color="auto" w:fill="auto"/>
        <w:spacing w:line="240" w:lineRule="auto"/>
        <w:ind w:firstLine="567"/>
        <w:jc w:val="center"/>
        <w:rPr>
          <w:rStyle w:val="41"/>
          <w:bCs/>
          <w:color w:val="000000"/>
          <w:sz w:val="24"/>
          <w:szCs w:val="24"/>
        </w:rPr>
      </w:pPr>
    </w:p>
    <w:p w:rsidR="000A6730" w:rsidRDefault="00C06801">
      <w:pPr>
        <w:pStyle w:val="24"/>
        <w:numPr>
          <w:ilvl w:val="1"/>
          <w:numId w:val="2"/>
        </w:numPr>
        <w:shd w:val="clear" w:color="auto" w:fill="auto"/>
        <w:spacing w:before="0" w:after="0" w:line="240" w:lineRule="auto"/>
        <w:ind w:left="0" w:firstLine="567"/>
        <w:jc w:val="both"/>
        <w:rPr>
          <w:rStyle w:val="23"/>
          <w:rFonts w:ascii="Times New Roman" w:hAnsi="Times New Roman" w:cs="Times New Roman"/>
          <w:sz w:val="24"/>
          <w:szCs w:val="24"/>
        </w:rPr>
      </w:pP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>
        <w:rPr>
          <w:rStyle w:val="23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 xml:space="preserve"> ежегодно не позднее 1 марта года, следующего за отчетным годом, представляет в Совет местного самоуправления</w:t>
      </w:r>
      <w:r>
        <w:rPr>
          <w:rStyle w:val="23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 xml:space="preserve"> для утверждения отчет о выполнении прогнозного плана (программы) приватизации за </w:t>
      </w: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>прошедший год, по форме, утвержденной постановлением Правительства РФ от 26.12.2005 №806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</w:t>
      </w: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>нятия решений об условиях приватизации федерального имущества.</w:t>
      </w:r>
    </w:p>
    <w:p w:rsidR="000A6730" w:rsidRDefault="00C06801">
      <w:pPr>
        <w:pStyle w:val="24"/>
        <w:shd w:val="clear" w:color="auto" w:fill="auto"/>
        <w:spacing w:before="0" w:after="0" w:line="240" w:lineRule="auto"/>
        <w:ind w:firstLine="567"/>
        <w:jc w:val="both"/>
        <w:rPr>
          <w:rStyle w:val="af9"/>
          <w:bCs w:val="0"/>
          <w:sz w:val="24"/>
          <w:szCs w:val="24"/>
          <w:bdr w:val="none" w:sz="4" w:space="0" w:color="auto"/>
        </w:rPr>
      </w:pP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 xml:space="preserve">12.2. Отчет о выполнении прогнозного плана (программа) приватизации за прошедший год, указанный в части 1 настоящей статьи, подлежит официальному обнародованию в установленном Уставом </w:t>
      </w:r>
      <w:r>
        <w:rPr>
          <w:rStyle w:val="23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сельског</w:t>
      </w:r>
      <w:r>
        <w:rPr>
          <w:rFonts w:ascii="Times New Roman" w:hAnsi="Times New Roman" w:cs="Times New Roman"/>
          <w:b w:val="0"/>
          <w:sz w:val="24"/>
          <w:szCs w:val="24"/>
        </w:rPr>
        <w:t>о поселения Псынабо Урванского муниципального района КБР</w:t>
      </w: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 xml:space="preserve"> порядке и размещению на официальном сайте, определенном Администрацией </w:t>
      </w:r>
      <w:r>
        <w:rPr>
          <w:rFonts w:ascii="Times New Roman" w:hAnsi="Times New Roman" w:cs="Times New Roman"/>
          <w:b w:val="0"/>
          <w:sz w:val="24"/>
          <w:szCs w:val="24"/>
        </w:rPr>
        <w:t>сельского поселения Псынабо Урванского муниципального района КБР</w:t>
      </w: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>, а также на официальном сайте Российской Федерации в сети "Инте</w:t>
      </w:r>
      <w:r>
        <w:rPr>
          <w:rStyle w:val="23"/>
          <w:rFonts w:ascii="Times New Roman" w:hAnsi="Times New Roman" w:cs="Times New Roman"/>
          <w:color w:val="000000"/>
          <w:sz w:val="24"/>
          <w:szCs w:val="24"/>
        </w:rPr>
        <w:t>рнет" для размещения информации о проведении торгов в соответствии с Федеральным законом "О приватизации государственного и муниципального имущества", в течение 10 дней со дня его утверждения.</w:t>
      </w:r>
    </w:p>
    <w:p w:rsidR="000A6730" w:rsidRDefault="000A67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pStyle w:val="12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A6730" w:rsidRDefault="000A673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rPr>
          <w:rFonts w:ascii="Times New Roman" w:hAnsi="Times New Roman" w:cs="Times New Roman"/>
          <w:sz w:val="24"/>
          <w:szCs w:val="24"/>
        </w:rPr>
      </w:pPr>
    </w:p>
    <w:p w:rsidR="000A6730" w:rsidRDefault="000A6730">
      <w:pPr>
        <w:jc w:val="both"/>
        <w:rPr>
          <w:sz w:val="24"/>
          <w:szCs w:val="24"/>
        </w:rPr>
      </w:pPr>
      <w:bookmarkStart w:id="0" w:name="_GoBack"/>
      <w:bookmarkEnd w:id="0"/>
    </w:p>
    <w:sectPr w:rsidR="000A6730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354"/>
    <w:multiLevelType w:val="multilevel"/>
    <w:tmpl w:val="A47468A0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24"/>
        </w:tabs>
        <w:ind w:left="1424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28"/>
        </w:tabs>
        <w:ind w:left="21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192"/>
        </w:tabs>
        <w:ind w:left="319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896"/>
        </w:tabs>
        <w:ind w:left="38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60"/>
        </w:tabs>
        <w:ind w:left="49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64"/>
        </w:tabs>
        <w:ind w:left="566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728"/>
        </w:tabs>
        <w:ind w:left="672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32"/>
        </w:tabs>
        <w:ind w:left="7432" w:hanging="1800"/>
      </w:pPr>
      <w:rPr>
        <w:rFonts w:cs="Times New Roman"/>
      </w:rPr>
    </w:lvl>
  </w:abstractNum>
  <w:abstractNum w:abstractNumId="1">
    <w:nsid w:val="1A1E2E5F"/>
    <w:multiLevelType w:val="hybridMultilevel"/>
    <w:tmpl w:val="57A01A54"/>
    <w:lvl w:ilvl="0" w:tplc="6CB261CA">
      <w:start w:val="1"/>
      <w:numFmt w:val="decimal"/>
      <w:lvlText w:val="%1."/>
      <w:lvlJc w:val="left"/>
      <w:pPr>
        <w:ind w:left="720" w:hanging="360"/>
      </w:pPr>
    </w:lvl>
    <w:lvl w:ilvl="1" w:tplc="F698DA08">
      <w:start w:val="1"/>
      <w:numFmt w:val="lowerLetter"/>
      <w:lvlText w:val="%2."/>
      <w:lvlJc w:val="left"/>
      <w:pPr>
        <w:ind w:left="1440" w:hanging="360"/>
      </w:pPr>
    </w:lvl>
    <w:lvl w:ilvl="2" w:tplc="0C22DC56">
      <w:start w:val="1"/>
      <w:numFmt w:val="lowerRoman"/>
      <w:lvlText w:val="%3."/>
      <w:lvlJc w:val="right"/>
      <w:pPr>
        <w:ind w:left="2160" w:hanging="180"/>
      </w:pPr>
    </w:lvl>
    <w:lvl w:ilvl="3" w:tplc="581A4EB2">
      <w:start w:val="1"/>
      <w:numFmt w:val="decimal"/>
      <w:lvlText w:val="%4."/>
      <w:lvlJc w:val="left"/>
      <w:pPr>
        <w:ind w:left="2880" w:hanging="360"/>
      </w:pPr>
    </w:lvl>
    <w:lvl w:ilvl="4" w:tplc="80D4ECBE">
      <w:start w:val="1"/>
      <w:numFmt w:val="lowerLetter"/>
      <w:lvlText w:val="%5."/>
      <w:lvlJc w:val="left"/>
      <w:pPr>
        <w:ind w:left="3600" w:hanging="360"/>
      </w:pPr>
    </w:lvl>
    <w:lvl w:ilvl="5" w:tplc="BF94409E">
      <w:start w:val="1"/>
      <w:numFmt w:val="lowerRoman"/>
      <w:lvlText w:val="%6."/>
      <w:lvlJc w:val="right"/>
      <w:pPr>
        <w:ind w:left="4320" w:hanging="180"/>
      </w:pPr>
    </w:lvl>
    <w:lvl w:ilvl="6" w:tplc="829888D6">
      <w:start w:val="1"/>
      <w:numFmt w:val="decimal"/>
      <w:lvlText w:val="%7."/>
      <w:lvlJc w:val="left"/>
      <w:pPr>
        <w:ind w:left="5040" w:hanging="360"/>
      </w:pPr>
    </w:lvl>
    <w:lvl w:ilvl="7" w:tplc="0364922C">
      <w:start w:val="1"/>
      <w:numFmt w:val="lowerLetter"/>
      <w:lvlText w:val="%8."/>
      <w:lvlJc w:val="left"/>
      <w:pPr>
        <w:ind w:left="5760" w:hanging="360"/>
      </w:pPr>
    </w:lvl>
    <w:lvl w:ilvl="8" w:tplc="293682E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61E11"/>
    <w:multiLevelType w:val="multilevel"/>
    <w:tmpl w:val="71622F9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455"/>
        </w:tabs>
        <w:ind w:left="1455" w:hanging="360"/>
      </w:pPr>
      <w:rPr>
        <w:rFonts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4005"/>
        </w:tabs>
        <w:ind w:left="4005" w:hanging="720"/>
      </w:pPr>
      <w:rPr>
        <w:rFonts w:cs="Times New Roman"/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cs="Times New Roman"/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6555"/>
        </w:tabs>
        <w:ind w:left="6555" w:hanging="1080"/>
      </w:pPr>
      <w:rPr>
        <w:rFonts w:cs="Times New Roman"/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cs="Times New Roman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9105"/>
        </w:tabs>
        <w:ind w:left="9105" w:hanging="1440"/>
      </w:pPr>
      <w:rPr>
        <w:rFonts w:cs="Times New Roman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cs="Times New Roman"/>
        <w:b w:val="0"/>
        <w:color w:val="000000"/>
      </w:rPr>
    </w:lvl>
  </w:abstractNum>
  <w:num w:numId="1">
    <w:abstractNumId w:val="2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FB2"/>
    <w:rsid w:val="00003A1C"/>
    <w:rsid w:val="000A6730"/>
    <w:rsid w:val="00122D1D"/>
    <w:rsid w:val="00126EB7"/>
    <w:rsid w:val="001F6788"/>
    <w:rsid w:val="00247E58"/>
    <w:rsid w:val="00276ED8"/>
    <w:rsid w:val="00345FC9"/>
    <w:rsid w:val="0034758F"/>
    <w:rsid w:val="0040585B"/>
    <w:rsid w:val="004509C2"/>
    <w:rsid w:val="004F44BC"/>
    <w:rsid w:val="004F6592"/>
    <w:rsid w:val="00521C9C"/>
    <w:rsid w:val="00584BA9"/>
    <w:rsid w:val="005931BD"/>
    <w:rsid w:val="005A739A"/>
    <w:rsid w:val="005E16CA"/>
    <w:rsid w:val="006313D5"/>
    <w:rsid w:val="006E2A7A"/>
    <w:rsid w:val="00712605"/>
    <w:rsid w:val="007237D0"/>
    <w:rsid w:val="00730F7E"/>
    <w:rsid w:val="007E0D1D"/>
    <w:rsid w:val="007F02FD"/>
    <w:rsid w:val="00806ECF"/>
    <w:rsid w:val="008B0C7E"/>
    <w:rsid w:val="008D60E0"/>
    <w:rsid w:val="00901129"/>
    <w:rsid w:val="00906AE4"/>
    <w:rsid w:val="00910259"/>
    <w:rsid w:val="00977CF2"/>
    <w:rsid w:val="00982B9D"/>
    <w:rsid w:val="009D2C1E"/>
    <w:rsid w:val="009D6FB2"/>
    <w:rsid w:val="009F14DB"/>
    <w:rsid w:val="00A03515"/>
    <w:rsid w:val="00A0482C"/>
    <w:rsid w:val="00A16F03"/>
    <w:rsid w:val="00A47A22"/>
    <w:rsid w:val="00AC7E09"/>
    <w:rsid w:val="00AD6B37"/>
    <w:rsid w:val="00AF4848"/>
    <w:rsid w:val="00B34BB8"/>
    <w:rsid w:val="00B84F7D"/>
    <w:rsid w:val="00B957B6"/>
    <w:rsid w:val="00BE79E8"/>
    <w:rsid w:val="00C06801"/>
    <w:rsid w:val="00C3648D"/>
    <w:rsid w:val="00C406FC"/>
    <w:rsid w:val="00C62EBB"/>
    <w:rsid w:val="00CA04F1"/>
    <w:rsid w:val="00CB13C2"/>
    <w:rsid w:val="00CC413A"/>
    <w:rsid w:val="00D81C3F"/>
    <w:rsid w:val="00DB1C96"/>
    <w:rsid w:val="00DD07FE"/>
    <w:rsid w:val="00E25614"/>
    <w:rsid w:val="00EC06DB"/>
    <w:rsid w:val="00EF4E5C"/>
    <w:rsid w:val="00F07D04"/>
    <w:rsid w:val="00F7390C"/>
    <w:rsid w:val="00FC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FooterChar">
    <w:name w:val="Footer Char"/>
    <w:uiPriority w:val="99"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9">
    <w:name w:val="Intense Quote"/>
    <w:link w:val="a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link w:val="a9"/>
    <w:uiPriority w:val="30"/>
    <w:rPr>
      <w:b/>
      <w:bCs/>
      <w:i/>
      <w:iCs/>
      <w:color w:val="4F81BD" w:themeColor="accent1"/>
    </w:rPr>
  </w:style>
  <w:style w:type="character" w:styleId="ab">
    <w:name w:val="Subtle Reference"/>
    <w:uiPriority w:val="31"/>
    <w:qFormat/>
    <w:rPr>
      <w:smallCaps/>
      <w:color w:val="C0504D" w:themeColor="accent2"/>
      <w:u w:val="single"/>
    </w:rPr>
  </w:style>
  <w:style w:type="character" w:styleId="ac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uiPriority w:val="33"/>
    <w:qFormat/>
    <w:rPr>
      <w:b/>
      <w:bCs/>
      <w:smallCaps/>
      <w:spacing w:val="5"/>
    </w:rPr>
  </w:style>
  <w:style w:type="paragraph" w:styleId="ae">
    <w:name w:val="List Paragraph"/>
    <w:uiPriority w:val="34"/>
    <w:qFormat/>
    <w:pPr>
      <w:ind w:left="720"/>
      <w:contextualSpacing/>
    </w:pPr>
  </w:style>
  <w:style w:type="paragraph" w:styleId="af">
    <w:name w:val="footnote text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link w:val="af"/>
    <w:uiPriority w:val="99"/>
    <w:semiHidden/>
    <w:rPr>
      <w:sz w:val="20"/>
      <w:szCs w:val="2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paragraph" w:styleId="af2">
    <w:name w:val="end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paragraph" w:styleId="af5">
    <w:name w:val="footer"/>
    <w:link w:val="af6"/>
    <w:uiPriority w:val="99"/>
    <w:unhideWhenUsed/>
    <w:pPr>
      <w:spacing w:after="0" w:line="240" w:lineRule="auto"/>
    </w:pPr>
  </w:style>
  <w:style w:type="character" w:customStyle="1" w:styleId="af6">
    <w:name w:val="Нижний колонтитул Знак"/>
    <w:link w:val="af5"/>
    <w:uiPriority w:val="99"/>
  </w:style>
  <w:style w:type="paragraph" w:styleId="af7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character" w:styleId="af9">
    <w:name w:val="Strong"/>
    <w:basedOn w:val="a0"/>
    <w:uiPriority w:val="99"/>
    <w:qFormat/>
    <w:rPr>
      <w:rFonts w:ascii="Times New Roman" w:hAnsi="Times New Roman" w:cs="Times New Roman" w:hint="default"/>
      <w:b/>
      <w:bCs/>
    </w:rPr>
  </w:style>
  <w:style w:type="paragraph" w:customStyle="1" w:styleId="11">
    <w:name w:val="Обычный1"/>
    <w:uiPriority w:val="99"/>
    <w:pPr>
      <w:tabs>
        <w:tab w:val="left" w:pos="708"/>
      </w:tabs>
      <w:spacing w:after="0" w:line="100" w:lineRule="atLeast"/>
    </w:pPr>
    <w:rPr>
      <w:rFonts w:ascii="Times New Roman" w:eastAsia="Times New Roman" w:hAnsi="Times New Roman" w:cs="Times New Roman"/>
      <w:color w:val="00000A"/>
      <w:sz w:val="28"/>
      <w:szCs w:val="24"/>
    </w:rPr>
  </w:style>
  <w:style w:type="paragraph" w:customStyle="1" w:styleId="12">
    <w:name w:val="Без интервала1"/>
    <w:uiPriority w:val="9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3">
    <w:name w:val="Основной текст (2)_"/>
    <w:link w:val="24"/>
    <w:uiPriority w:val="99"/>
    <w:rPr>
      <w:b/>
      <w:spacing w:val="1"/>
      <w:sz w:val="33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pPr>
      <w:widowControl w:val="0"/>
      <w:shd w:val="clear" w:color="auto" w:fill="FFFFFF"/>
      <w:spacing w:before="120" w:after="180" w:line="240" w:lineRule="atLeast"/>
      <w:jc w:val="center"/>
    </w:pPr>
    <w:rPr>
      <w:b/>
      <w:spacing w:val="1"/>
      <w:sz w:val="33"/>
    </w:rPr>
  </w:style>
  <w:style w:type="paragraph" w:customStyle="1" w:styleId="210">
    <w:name w:val="Основной текст (2)1"/>
    <w:basedOn w:val="a"/>
    <w:uiPriority w:val="99"/>
    <w:pPr>
      <w:widowControl w:val="0"/>
      <w:shd w:val="clear" w:color="auto" w:fill="FFFFFF"/>
      <w:spacing w:after="0" w:line="298" w:lineRule="exact"/>
      <w:jc w:val="both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41">
    <w:name w:val="Основной текст (4)_"/>
    <w:link w:val="42"/>
    <w:uiPriority w:val="99"/>
    <w:rPr>
      <w:spacing w:val="1"/>
      <w:sz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pPr>
      <w:widowControl w:val="0"/>
      <w:shd w:val="clear" w:color="auto" w:fill="FFFFFF"/>
      <w:spacing w:before="240" w:after="0" w:line="322" w:lineRule="exact"/>
      <w:jc w:val="both"/>
    </w:pPr>
    <w:rPr>
      <w:spacing w:val="1"/>
      <w:sz w:val="25"/>
    </w:rPr>
  </w:style>
  <w:style w:type="paragraph" w:styleId="afa">
    <w:name w:val="Plain Text"/>
    <w:basedOn w:val="a"/>
    <w:link w:val="afb"/>
    <w:uiPriority w:val="99"/>
    <w:unhideWhenUsed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b">
    <w:name w:val="Текст Знак"/>
    <w:basedOn w:val="a0"/>
    <w:link w:val="afa"/>
    <w:uiPriority w:val="99"/>
    <w:rPr>
      <w:rFonts w:ascii="Courier New" w:eastAsia="Times New Roman" w:hAnsi="Courier New" w:cs="Times New Roman"/>
      <w:sz w:val="20"/>
      <w:szCs w:val="20"/>
    </w:rPr>
  </w:style>
  <w:style w:type="paragraph" w:styleId="afc">
    <w:name w:val="No Spacing"/>
    <w:aliases w:val="с интервалом,Без интервала11,Без интервала Знак Знак Знак,Без интервала Знак Знак"/>
    <w:link w:val="afd"/>
    <w:uiPriority w:val="1"/>
    <w:qFormat/>
    <w:pPr>
      <w:spacing w:after="0" w:line="240" w:lineRule="auto"/>
    </w:pPr>
    <w:rPr>
      <w:rFonts w:ascii="Calibri" w:eastAsia="Times New Roman" w:hAnsi="Calibri" w:cs="Times New Roman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Без интервала Знак"/>
    <w:aliases w:val="с интервалом Знак,Без интервала11 Знак,Без интервала Знак Знак Знак Знак,Без интервала Знак Знак Знак1"/>
    <w:link w:val="afc"/>
    <w:uiPriority w:val="1"/>
    <w:rPr>
      <w:rFonts w:ascii="Calibri" w:eastAsia="Times New Roman" w:hAnsi="Calibri" w:cs="Times New Roman"/>
    </w:rPr>
  </w:style>
  <w:style w:type="paragraph" w:styleId="aff0">
    <w:name w:val="Normal (Web)"/>
    <w:basedOn w:val="a"/>
    <w:uiPriority w:val="99"/>
    <w:semiHidden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pPr>
      <w:ind w:right="19772"/>
    </w:pPr>
    <w:rPr>
      <w:rFonts w:ascii="Courier New" w:eastAsiaTheme="minorHAnsi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FooterChar">
    <w:name w:val="Footer Char"/>
    <w:uiPriority w:val="99"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Название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9">
    <w:name w:val="Intense Quote"/>
    <w:link w:val="a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link w:val="a9"/>
    <w:uiPriority w:val="30"/>
    <w:rPr>
      <w:b/>
      <w:bCs/>
      <w:i/>
      <w:iCs/>
      <w:color w:val="4F81BD" w:themeColor="accent1"/>
    </w:rPr>
  </w:style>
  <w:style w:type="character" w:styleId="ab">
    <w:name w:val="Subtle Reference"/>
    <w:uiPriority w:val="31"/>
    <w:qFormat/>
    <w:rPr>
      <w:smallCaps/>
      <w:color w:val="C0504D" w:themeColor="accent2"/>
      <w:u w:val="single"/>
    </w:rPr>
  </w:style>
  <w:style w:type="character" w:styleId="ac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uiPriority w:val="33"/>
    <w:qFormat/>
    <w:rPr>
      <w:b/>
      <w:bCs/>
      <w:smallCaps/>
      <w:spacing w:val="5"/>
    </w:rPr>
  </w:style>
  <w:style w:type="paragraph" w:styleId="ae">
    <w:name w:val="List Paragraph"/>
    <w:uiPriority w:val="34"/>
    <w:qFormat/>
    <w:pPr>
      <w:ind w:left="720"/>
      <w:contextualSpacing/>
    </w:pPr>
  </w:style>
  <w:style w:type="paragraph" w:styleId="af">
    <w:name w:val="footnote text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link w:val="af"/>
    <w:uiPriority w:val="99"/>
    <w:semiHidden/>
    <w:rPr>
      <w:sz w:val="20"/>
      <w:szCs w:val="2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paragraph" w:styleId="af2">
    <w:name w:val="end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Pr>
      <w:sz w:val="20"/>
      <w:szCs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paragraph" w:styleId="af5">
    <w:name w:val="footer"/>
    <w:link w:val="af6"/>
    <w:uiPriority w:val="99"/>
    <w:unhideWhenUsed/>
    <w:pPr>
      <w:spacing w:after="0" w:line="240" w:lineRule="auto"/>
    </w:pPr>
  </w:style>
  <w:style w:type="character" w:customStyle="1" w:styleId="af6">
    <w:name w:val="Нижний колонтитул Знак"/>
    <w:link w:val="af5"/>
    <w:uiPriority w:val="99"/>
  </w:style>
  <w:style w:type="paragraph" w:styleId="af7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f8">
    <w:name w:val="Hyperlink"/>
    <w:basedOn w:val="a0"/>
    <w:uiPriority w:val="99"/>
    <w:semiHidden/>
    <w:unhideWhenUsed/>
    <w:rPr>
      <w:color w:val="0000FF"/>
      <w:u w:val="single"/>
    </w:rPr>
  </w:style>
  <w:style w:type="character" w:styleId="af9">
    <w:name w:val="Strong"/>
    <w:basedOn w:val="a0"/>
    <w:uiPriority w:val="99"/>
    <w:qFormat/>
    <w:rPr>
      <w:rFonts w:ascii="Times New Roman" w:hAnsi="Times New Roman" w:cs="Times New Roman" w:hint="default"/>
      <w:b/>
      <w:bCs/>
    </w:rPr>
  </w:style>
  <w:style w:type="paragraph" w:customStyle="1" w:styleId="11">
    <w:name w:val="Обычный1"/>
    <w:uiPriority w:val="99"/>
    <w:pPr>
      <w:tabs>
        <w:tab w:val="left" w:pos="708"/>
      </w:tabs>
      <w:spacing w:after="0" w:line="100" w:lineRule="atLeast"/>
    </w:pPr>
    <w:rPr>
      <w:rFonts w:ascii="Times New Roman" w:eastAsia="Times New Roman" w:hAnsi="Times New Roman" w:cs="Times New Roman"/>
      <w:color w:val="00000A"/>
      <w:sz w:val="28"/>
      <w:szCs w:val="24"/>
    </w:rPr>
  </w:style>
  <w:style w:type="paragraph" w:customStyle="1" w:styleId="12">
    <w:name w:val="Без интервала1"/>
    <w:uiPriority w:val="9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23">
    <w:name w:val="Основной текст (2)_"/>
    <w:link w:val="24"/>
    <w:uiPriority w:val="99"/>
    <w:rPr>
      <w:b/>
      <w:spacing w:val="1"/>
      <w:sz w:val="33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pPr>
      <w:widowControl w:val="0"/>
      <w:shd w:val="clear" w:color="auto" w:fill="FFFFFF"/>
      <w:spacing w:before="120" w:after="180" w:line="240" w:lineRule="atLeast"/>
      <w:jc w:val="center"/>
    </w:pPr>
    <w:rPr>
      <w:b/>
      <w:spacing w:val="1"/>
      <w:sz w:val="33"/>
    </w:rPr>
  </w:style>
  <w:style w:type="paragraph" w:customStyle="1" w:styleId="210">
    <w:name w:val="Основной текст (2)1"/>
    <w:basedOn w:val="a"/>
    <w:uiPriority w:val="99"/>
    <w:pPr>
      <w:widowControl w:val="0"/>
      <w:shd w:val="clear" w:color="auto" w:fill="FFFFFF"/>
      <w:spacing w:after="0" w:line="298" w:lineRule="exact"/>
      <w:jc w:val="both"/>
    </w:pPr>
    <w:rPr>
      <w:rFonts w:ascii="Times New Roman" w:eastAsia="Calibri" w:hAnsi="Times New Roman" w:cs="Times New Roman"/>
      <w:sz w:val="26"/>
      <w:szCs w:val="26"/>
    </w:rPr>
  </w:style>
  <w:style w:type="character" w:customStyle="1" w:styleId="41">
    <w:name w:val="Основной текст (4)_"/>
    <w:link w:val="42"/>
    <w:uiPriority w:val="99"/>
    <w:rPr>
      <w:spacing w:val="1"/>
      <w:sz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pPr>
      <w:widowControl w:val="0"/>
      <w:shd w:val="clear" w:color="auto" w:fill="FFFFFF"/>
      <w:spacing w:before="240" w:after="0" w:line="322" w:lineRule="exact"/>
      <w:jc w:val="both"/>
    </w:pPr>
    <w:rPr>
      <w:spacing w:val="1"/>
      <w:sz w:val="25"/>
    </w:rPr>
  </w:style>
  <w:style w:type="paragraph" w:styleId="afa">
    <w:name w:val="Plain Text"/>
    <w:basedOn w:val="a"/>
    <w:link w:val="afb"/>
    <w:uiPriority w:val="99"/>
    <w:unhideWhenUsed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b">
    <w:name w:val="Текст Знак"/>
    <w:basedOn w:val="a0"/>
    <w:link w:val="afa"/>
    <w:uiPriority w:val="99"/>
    <w:rPr>
      <w:rFonts w:ascii="Courier New" w:eastAsia="Times New Roman" w:hAnsi="Courier New" w:cs="Times New Roman"/>
      <w:sz w:val="20"/>
      <w:szCs w:val="20"/>
    </w:rPr>
  </w:style>
  <w:style w:type="paragraph" w:styleId="afc">
    <w:name w:val="No Spacing"/>
    <w:aliases w:val="с интервалом,Без интервала11,Без интервала Знак Знак Знак,Без интервала Знак Знак"/>
    <w:link w:val="afd"/>
    <w:uiPriority w:val="1"/>
    <w:qFormat/>
    <w:pPr>
      <w:spacing w:after="0" w:line="240" w:lineRule="auto"/>
    </w:pPr>
    <w:rPr>
      <w:rFonts w:ascii="Calibri" w:eastAsia="Times New Roman" w:hAnsi="Calibri" w:cs="Times New Roman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Без интервала Знак"/>
    <w:aliases w:val="с интервалом Знак,Без интервала11 Знак,Без интервала Знак Знак Знак Знак,Без интервала Знак Знак Знак1"/>
    <w:link w:val="afc"/>
    <w:uiPriority w:val="1"/>
    <w:rPr>
      <w:rFonts w:ascii="Calibri" w:eastAsia="Times New Roman" w:hAnsi="Calibri" w:cs="Times New Roman"/>
    </w:rPr>
  </w:style>
  <w:style w:type="paragraph" w:styleId="aff0">
    <w:name w:val="Normal (Web)"/>
    <w:basedOn w:val="a"/>
    <w:uiPriority w:val="99"/>
    <w:semiHidden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-indent">
    <w:name w:val="No-indent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pPr>
      <w:ind w:right="19772"/>
    </w:pPr>
    <w:rPr>
      <w:rFonts w:ascii="Courier New" w:eastAsiaTheme="minorHAns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7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;dst=101166" TargetMode="External"/><Relationship Id="rId13" Type="http://schemas.openxmlformats.org/officeDocument/2006/relationships/hyperlink" Target="consultantplus://offline/main?base=RLAW417;n=22686;fld=134;dst=100619" TargetMode="External"/><Relationship Id="rId18" Type="http://schemas.openxmlformats.org/officeDocument/2006/relationships/hyperlink" Target="consultantplus://offline/main?base=LAW;n=117329;fld=13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117329;fld=134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main?base=LAW;n=110871;fld=134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consultantplus://offline/main?base=LAW;n=117329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7329;fld=134" TargetMode="External"/><Relationship Id="rId20" Type="http://schemas.openxmlformats.org/officeDocument/2006/relationships/hyperlink" Target="consultantplus://offline/main?base=LAW;n=120628;fld=134;dst=10000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2253;fld=134" TargetMode="External"/><Relationship Id="rId24" Type="http://schemas.openxmlformats.org/officeDocument/2006/relationships/hyperlink" Target="https://www.consultant.ru/document/cons_doc_LAW_435239/0f89cc0b9df3241b79c96276f1e1480f545bb7c4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LAW;n=117329;fld=134;dst=100037" TargetMode="External"/><Relationship Id="rId23" Type="http://schemas.openxmlformats.org/officeDocument/2006/relationships/hyperlink" Target="https://www.consultant.ru/document/cons_doc_LAW_325054/35a281dcc3abaea0fe75a5a6ce6c3b4c28575c64/" TargetMode="External"/><Relationship Id="rId10" Type="http://schemas.openxmlformats.org/officeDocument/2006/relationships/hyperlink" Target="consultantplus://offline/main?base=LAW;n=117671;fld=134;dst=100633" TargetMode="External"/><Relationship Id="rId19" Type="http://schemas.openxmlformats.org/officeDocument/2006/relationships/hyperlink" Target="consultantplus://offline/main?base=LAW;n=117329;fld=134;dst=100132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7329;fld=134;dst=100138" TargetMode="External"/><Relationship Id="rId14" Type="http://schemas.openxmlformats.org/officeDocument/2006/relationships/hyperlink" Target="consultantplus://offline/main?base=LAW;n=117329;fld=134;dst=100354" TargetMode="External"/><Relationship Id="rId22" Type="http://schemas.openxmlformats.org/officeDocument/2006/relationships/hyperlink" Target="consultantplus://offline/main?base=LAW;n=117329;fld=13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5A604-5E10-4B41-86E0-1CE852CB1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9224</Words>
  <Characters>52577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Любоаь</dc:creator>
  <cp:lastModifiedBy>999</cp:lastModifiedBy>
  <cp:revision>2</cp:revision>
  <dcterms:created xsi:type="dcterms:W3CDTF">2024-10-17T07:57:00Z</dcterms:created>
  <dcterms:modified xsi:type="dcterms:W3CDTF">2024-10-17T07:57:00Z</dcterms:modified>
</cp:coreProperties>
</file>