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93E98" w:rsidRDefault="00093E98" w:rsidP="00093E98">
      <w:pPr>
        <w:pStyle w:val="h"/>
        <w:shd w:val="clear" w:color="auto" w:fill="FFFFFF"/>
        <w:spacing w:before="90" w:beforeAutospacing="0" w:after="90" w:afterAutospacing="0"/>
        <w:ind w:left="1890" w:hanging="1215"/>
        <w:rPr>
          <w:b/>
          <w:bCs/>
          <w:color w:val="000000"/>
          <w:sz w:val="27"/>
          <w:szCs w:val="27"/>
        </w:rPr>
      </w:pPr>
      <w:r>
        <w:rPr>
          <w:rStyle w:val="ed"/>
          <w:b/>
          <w:bCs/>
          <w:color w:val="1111EE"/>
          <w:sz w:val="27"/>
          <w:szCs w:val="27"/>
        </w:rPr>
        <w:t> </w:t>
      </w:r>
      <w:bookmarkStart w:id="0" w:name="_GoBack"/>
      <w:r>
        <w:rPr>
          <w:rStyle w:val="ed"/>
          <w:b/>
          <w:bCs/>
          <w:color w:val="1111EE"/>
          <w:sz w:val="27"/>
          <w:szCs w:val="27"/>
        </w:rPr>
        <w:t>Поддержка физических лиц, не являющихся индивидуальными предпринимателями и применяющих специальный налоговый режим "Налог на профессиональный доход"</w:t>
      </w:r>
    </w:p>
    <w:bookmarkEnd w:id="0"/>
    <w:p w:rsidR="00093E98" w:rsidRDefault="00093E98" w:rsidP="00093E98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093E98" w:rsidRDefault="00093E98" w:rsidP="00093E98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rStyle w:val="ed"/>
          <w:color w:val="1111EE"/>
          <w:sz w:val="27"/>
          <w:szCs w:val="27"/>
        </w:rPr>
        <w:t>1. Физические лица, не являющиеся индивидуальными предпринимателями и применяющие специальный налоговый режим "Налог на профессиональный доход" (далее - физические лица, применяющие специальный налоговый режим), вправе обратиться в порядке и на условиях, которые установлены частями 2 - 6 статьи 14 настоящего Федерального закона, за оказанием поддержки, предусмотренной статьями 17 - 21, 23, 25 настоящего Федерального закона, и поддержки, предоставляемой корпорацией развития малого и среднего предпринимательства, ее дочерними обществами, в федеральные органы исполнительной власти, органы исполнительной власти субъектов Российской Федерации, органы местного самоуправления, оказывающие поддержку субъектам малого и среднего предпринимательства, а также в организации, образующие инфраструктуру поддержки субъектов малого и среднего предпринимательства, корпорацию развития малого и среднего предпринимательства, ее дочерние общества.</w:t>
      </w:r>
    </w:p>
    <w:p w:rsidR="00093E98" w:rsidRDefault="00093E98" w:rsidP="00093E98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rStyle w:val="ed"/>
          <w:color w:val="1111EE"/>
          <w:sz w:val="27"/>
          <w:szCs w:val="27"/>
        </w:rPr>
        <w:t>2. Мероприятия по поддержке физических лиц, применяющих специальный налоговый режим, включаются в государственные программы (подпрограммы) Российской Федерации, государственные программы (подпрограммы) субъектов Российской Федерации, муниципальные программы (подпрограммы).</w:t>
      </w:r>
    </w:p>
    <w:p w:rsidR="00093E98" w:rsidRDefault="00093E98" w:rsidP="00093E98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rStyle w:val="ed"/>
          <w:color w:val="1111EE"/>
          <w:sz w:val="27"/>
          <w:szCs w:val="27"/>
        </w:rPr>
        <w:t>3. Условия и порядок оказания поддержки физическим лицам, применяющим специальный налоговый режим,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(подпрограмм).</w:t>
      </w:r>
    </w:p>
    <w:p w:rsidR="00093E98" w:rsidRDefault="00093E98" w:rsidP="00093E98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rStyle w:val="ed"/>
          <w:color w:val="1111EE"/>
          <w:sz w:val="27"/>
          <w:szCs w:val="27"/>
        </w:rPr>
        <w:t>4. Органы государственной власти субъектов Российской Федерации, органы местного самоуправления наряду с формами поддержки, предусмотренными статьями 17 - 21, 23, 25 настоящего Федерального закона, вправе самостоятельно оказывать физическим лицам, применяющим специальный налоговый режим, иные формы поддержки за счет средств бюджетов субъектов Российской Федерации, местных бюджетов.</w:t>
      </w:r>
    </w:p>
    <w:p w:rsidR="00093E98" w:rsidRDefault="00093E98" w:rsidP="00093E98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rStyle w:val="ed"/>
          <w:color w:val="1111EE"/>
          <w:sz w:val="27"/>
          <w:szCs w:val="27"/>
        </w:rPr>
        <w:t>5. Формы поддержки физических лиц, применяющих специальный налоговый режим, условия и порядок оказания такой поддержки корпорацией развития малого и среднего предпринимательства, ее дочерними обществами определяются соответственно советом директоров корпорации развития малого и среднего предпринимательства, коллегиальными органами управления ее дочерних обществ, а в случае, если такие органы в дочерних обществах не образованы, - высшими органами управления указанных обществ.</w:t>
      </w:r>
    </w:p>
    <w:p w:rsidR="00510440" w:rsidRDefault="00510440"/>
    <w:sectPr w:rsidR="00510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98"/>
    <w:rsid w:val="00093E98"/>
    <w:rsid w:val="0051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8A72B4-1E75-4AB4-800D-F84F867F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">
    <w:name w:val="h"/>
    <w:basedOn w:val="a"/>
    <w:rsid w:val="00093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d">
    <w:name w:val="ed"/>
    <w:basedOn w:val="a0"/>
    <w:rsid w:val="00093E98"/>
  </w:style>
  <w:style w:type="paragraph" w:styleId="a3">
    <w:name w:val="Normal (Web)"/>
    <w:basedOn w:val="a"/>
    <w:uiPriority w:val="99"/>
    <w:semiHidden/>
    <w:unhideWhenUsed/>
    <w:rsid w:val="00093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70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2025-05-20T09:09:00Z</dcterms:created>
  <dcterms:modified xsi:type="dcterms:W3CDTF">2025-05-20T09:09:00Z</dcterms:modified>
</cp:coreProperties>
</file>