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p w14:paraId="00000005">
      <w:pPr>
        <w:spacing w:after="0" w:line="240" w:lineRule="auto"/>
        <w:jc w:val="center"/>
        <w:rPr>
          <w:rFonts w:ascii="Times New Roman" w:cs="Times New Roman" w:hAnsi="Times New Roman"/>
          <w:sz w:val="24"/>
          <w:szCs w:val="24"/>
        </w:rPr>
      </w:pPr>
    </w:p>
    <w:p w14:paraId="00000006">
      <w:pPr>
        <w:tabs>
          <w:tab w:val="left" w:pos="3990"/>
          <w:tab w:val="left" w:pos="5655"/>
        </w:tabs>
        <w:spacing w:after="0" w:line="240" w:lineRule="auto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handles>
              <v:h position="#0,bottomRight" xrange="6629,14971"/>
            </v:handles>
            <o:lock v:ext="edit" text="t" shapetype="t"/>
          </v:shapetype>
          <v:shape type="_x0000_t136" id="BE4A309B-947B-D94C-B8F1726C4BD9" adj="10800" coordsize="21600,21600" style="position:absolute;width:180pt;height:36pt;margin-top:12.2pt;margin-left:319.5pt;rotation:0.000000;z-index:1;" fillcolor="#000000" strokecolor="#000000" o:spt="136">
            <v:stroke color="#000000" filltype="solid" joinstyle="round" linestyle="single" mitterlimit="800000" weight="1pt"/>
            <v:textpath string="КЪАБАРТЫ-МАЛКЪАР РЕСПУБЛИКАНЫ&#10;УРВАН РАЙОНУНУ&#10;ПСЫНАБО АДМИНИСТРАЦИЯСЫ&#10;" style="font-family:&quot;Arial&quot;;v-text-kern:t;;font-size:10pt" trim="t" fitshape="t"/>
            <w10:wrap/>
            <v:fill type="solid" color="#000000" opacity="1.000000"/>
            <o:lock/>
          </v:shape>
        </w:pict>
      </w:r>
      <w:r>
        <w:rPr>
          <w:rFonts w:ascii="Times New Roman" w:cs="Times New Roman" w:hAnsi="Times New Roman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handles>
              <v:h position="#0,bottomRight" xrange="6629,14971"/>
            </v:handles>
            <o:lock v:ext="edit" text="t" shapetype="t"/>
          </v:shapetype>
          <v:shape type="_x0000_t136" id="CA3BBFFC-66A5-0590-F0915D1D8727" adj="10800" coordsize="21600,21600" style="position:absolute;width:180pt;height:36pt;margin-top:12.2pt;margin-left:39pt;rotation:0.000000;z-index:2;" fillcolor="#000000" strokecolor="#000000" o:spt="136">
            <v:stroke color="#000000" filltype="solid" joinstyle="round" linestyle="single" mitterlimit="800000" weight="1pt"/>
            <v:textpath string="КЪЭБЭРДЕЙ-БАЛЪКЪЭР РЕСПУБЛИКЭМ&#10;АРУАН РАЙОНЫМ&#10;И ПСЫНАБЭ КЪУАЖЭ АДМИНИСТРАЦЭ&#10;" style="font-family:&quot;Arial&quot;;v-text-kern:t;;font-size:10pt" trim="t" fitshape="t"/>
            <w10:wrap/>
            <v:fill type="solid" color="#000000" opacity="1.000000"/>
            <o:lock/>
          </v:shape>
        </w:pict>
      </w:r>
      <w:r>
        <w:rPr>
          <w:rFonts w:ascii="Times New Roman" w:cs="Times New Roman" w:hAnsi="Times New Roman"/>
          <w:sz w:val="24"/>
          <w:szCs w:val="24"/>
        </w:rPr>
        <w:drawing xmlns:mc="http://schemas.openxmlformats.org/markup-compatibility/2006">
          <wp:inline distT="0" distB="0" distL="0" distR="0">
            <wp:extent cx="609600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14:paraId="00000007">
      <w:pPr>
        <w:spacing w:after="0" w:line="240" w:lineRule="auto"/>
        <w:jc w:val="center"/>
        <w:rPr>
          <w:rFonts w:ascii="Times New Roman" w:cs="Times New Roman" w:hAnsi="Times New Roman"/>
          <w:sz w:val="24"/>
          <w:szCs w:val="24"/>
        </w:rPr>
      </w:pPr>
    </w:p>
    <w:p w14:paraId="00000008">
      <w:pPr>
        <w:spacing w:after="0" w:line="240" w:lineRule="auto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handles>
              <v:h position="#0,bottomRight" xrange="6629,14971"/>
            </v:handles>
            <o:lock v:ext="edit" text="t" shapetype="t"/>
          </v:shapetype>
          <v:shape type="_x0000_t136" id="DDF99454-B410-664E-BA30F805BC1C" adj="10710" coordsize="21600,21600" style="position:absolute;width:459pt;height:36pt;margin-top:6.9pt;margin-left:40.5pt;rotation:0.000000;z-index:4;" fillcolor="#000000" strokecolor="#000000" o:spt="136">
            <v:stroke color="#000000" filltype="solid" joinstyle="round" linestyle="single" mitterlimit="800000" weight="1pt"/>
            <v:textpath string="МУНИЦИПАЛЬНОЕ КАЗЕННОЕ УЧРЕЖДЕНИЕ &quot;МЕСТНАЯ АДМИНИСТРАЦИЯ&#10;СЕЛЬСКОГО ПОСЕЛЕНИЯ  ПСЫНАБО УРВАНСКОГО&#10;МУНИЦИПАЛЬНОГО  РАЙОНА КАБАРДИНО-БАЛКАРСКОЙ РЕСПУБЛИКИ&quot;" style="font-family:&quot;Arial&quot;;v-text-kern:t;font-style:bold;font-size:8pt" trim="t" fitshape="t"/>
            <w10:wrap/>
            <v:fill type="solid" color="#000000" opacity="1.000000"/>
            <o:lock/>
          </v:shape>
        </w:pict>
      </w:r>
    </w:p>
    <w:p w14:paraId="00000009">
      <w:pPr>
        <w:spacing w:after="0" w:line="240" w:lineRule="auto"/>
        <w:jc w:val="center"/>
        <w:rPr>
          <w:rFonts w:ascii="Times New Roman" w:cs="Times New Roman" w:hAnsi="Times New Roman"/>
          <w:sz w:val="24"/>
          <w:szCs w:val="24"/>
        </w:rPr>
      </w:pPr>
    </w:p>
    <w:p w14:paraId="0000000A">
      <w:pPr>
        <w:spacing w:after="0" w:line="240" w:lineRule="auto"/>
        <w:jc w:val="center"/>
        <w:rPr>
          <w:rFonts w:ascii="Times New Roman" w:cs="Times New Roman" w:hAnsi="Times New Roman"/>
          <w:sz w:val="24"/>
          <w:szCs w:val="24"/>
        </w:rPr>
      </w:pPr>
    </w:p>
    <w:p w14:paraId="0000000B">
      <w:pPr>
        <w:spacing w:after="0" w:line="240" w:lineRule="auto"/>
        <w:jc w:val="center"/>
        <w:rPr>
          <w:rFonts w:ascii="Times New Roman" w:cs="Times New Roman" w:hAnsi="Times New Roman"/>
          <w:sz w:val="20"/>
          <w:szCs w:val="20"/>
        </w:rPr>
      </w:pPr>
    </w:p>
    <w:p w14:paraId="0000000C">
      <w:pPr>
        <w:spacing w:after="0" w:line="240" w:lineRule="auto"/>
        <w:jc w:val="center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b/>
          <w:sz w:val="24"/>
          <w:szCs w:val="24"/>
        </w:rPr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5" simplePos="0">
                <wp:simplePos x="0" y="0"/>
                <wp:positionH relativeFrom="column">
                  <wp:posOffset>-389255</wp:posOffset>
                </wp:positionH>
                <wp:positionV relativeFrom="paragraph">
                  <wp:posOffset>73660</wp:posOffset>
                </wp:positionV>
                <wp:extent cx="6821805" cy="47625"/>
                <wp:effectExtent l="0" t="0" r="267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2" name="Прямая соединительная линия 2"/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6821805" cy="47625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81C467B0-A9D0-EC77-C6ED58E6BF93" coordsize="21600,21600" style="position:absolute;width:10pt;height:10pt;margin-top:0pt;margin-left:0pt;mso-wrap-distance-left:9pt;mso-wrap-distance-right:9pt;mso-wrap-distance-top:0pt;mso-wrap-distance-bottom:0pt;rotation:0.000000;z-index:5;" strokecolor="#000000" strokeweight="3pt" o:spt="32" o:oned="t" path="m0,0 l21600,21600 e">
                <v:stroke color="#000000" filltype="solid" joinstyle="round" linestyle="thinthin" mitterlimit="800000" weight="3pt"/>
                <w10:wrap side="both"/>
                <o:lock/>
              </v:shape>
            </w:pict>
          </mc:Fallback>
        </mc:AlternateContent>
      </w:r>
    </w:p>
    <w:p w14:paraId="0000000D">
      <w:pPr>
        <w:spacing w:after="0" w:line="240" w:lineRule="auto"/>
        <w:jc w:val="center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  <w:u w:val="single"/>
        </w:rPr>
        <w:t>ИНН0707006014</w:t>
      </w:r>
      <w:r>
        <w:rPr>
          <w:rFonts w:ascii="Times New Roman" w:cs="Times New Roman" w:hAnsi="Times New Roman"/>
          <w:b/>
          <w:u w:val="single"/>
        </w:rPr>
        <w:t xml:space="preserve">   КПП 070701001</w:t>
      </w:r>
      <w:r>
        <w:rPr>
          <w:rFonts w:ascii="Times New Roman" w:cs="Times New Roman" w:hAnsi="Times New Roman"/>
          <w:b/>
        </w:rPr>
        <w:t xml:space="preserve">                                                           </w:t>
      </w:r>
      <w:r>
        <w:rPr>
          <w:rFonts w:ascii="Times New Roman" w:cs="Times New Roman" w:hAnsi="Times New Roman"/>
          <w:b/>
          <w:lang w:val="en-US"/>
        </w:rPr>
        <w:t>e</w:t>
      </w:r>
      <w:r>
        <w:rPr>
          <w:rFonts w:ascii="Times New Roman" w:cs="Times New Roman" w:hAnsi="Times New Roman"/>
          <w:b/>
        </w:rPr>
        <w:t>-</w:t>
      </w:r>
      <w:r>
        <w:rPr>
          <w:rFonts w:ascii="Times New Roman" w:cs="Times New Roman" w:hAnsi="Times New Roman"/>
          <w:b/>
          <w:lang w:val="en-US"/>
        </w:rPr>
        <w:t>mail</w:t>
      </w:r>
      <w:r>
        <w:rPr>
          <w:rFonts w:ascii="Times New Roman" w:cs="Times New Roman" w:hAnsi="Times New Roman"/>
          <w:b/>
        </w:rPr>
        <w:t>:0707006014</w:t>
      </w:r>
      <w:r>
        <w:rPr>
          <w:rFonts w:ascii="Times New Roman" w:cs="Times New Roman" w:hAnsi="Times New Roman"/>
          <w:b/>
        </w:rPr>
        <w:t>@</w:t>
      </w:r>
      <w:r>
        <w:rPr>
          <w:rFonts w:ascii="Times New Roman" w:cs="Times New Roman" w:hAnsi="Times New Roman"/>
          <w:b/>
          <w:lang w:val="en-US"/>
        </w:rPr>
        <w:t>mail</w:t>
      </w:r>
      <w:r>
        <w:rPr>
          <w:rFonts w:ascii="Times New Roman" w:cs="Times New Roman" w:hAnsi="Times New Roman"/>
          <w:b/>
        </w:rPr>
        <w:t>.</w:t>
      </w:r>
      <w:r>
        <w:rPr>
          <w:rFonts w:ascii="Times New Roman" w:cs="Times New Roman" w:hAnsi="Times New Roman"/>
          <w:b/>
          <w:lang w:val="en-US"/>
        </w:rPr>
        <w:t>ru</w:t>
      </w:r>
    </w:p>
    <w:p w14:paraId="0000000E">
      <w:pPr>
        <w:spacing w:after="0" w:line="240" w:lineRule="auto"/>
        <w:rPr>
          <w:rFonts w:ascii="Times New Roman" w:cs="Times New Roman" w:hAnsi="Times New Roman"/>
          <w:b/>
          <w:sz w:val="20"/>
          <w:szCs w:val="20"/>
          <w:u w:val="single"/>
        </w:rPr>
      </w:pPr>
      <w:r>
        <w:rPr>
          <w:rFonts w:ascii="Times New Roman" w:cs="Times New Roman" w:hAnsi="Times New Roman"/>
          <w:b/>
          <w:u w:val="single"/>
        </w:rPr>
        <w:t xml:space="preserve">      361319,с.п. </w:t>
      </w:r>
      <w:r>
        <w:rPr>
          <w:rFonts w:ascii="Times New Roman" w:cs="Times New Roman" w:hAnsi="Times New Roman"/>
          <w:b/>
          <w:u w:val="single"/>
        </w:rPr>
        <w:t>Псынабо</w:t>
      </w:r>
      <w:r>
        <w:rPr>
          <w:rFonts w:ascii="Times New Roman" w:cs="Times New Roman" w:hAnsi="Times New Roman"/>
          <w:b/>
          <w:u w:val="single"/>
        </w:rPr>
        <w:t xml:space="preserve">, </w:t>
      </w:r>
      <w:r>
        <w:rPr>
          <w:rFonts w:ascii="Times New Roman" w:cs="Times New Roman" w:hAnsi="Times New Roman"/>
          <w:b/>
          <w:u w:val="single"/>
        </w:rPr>
        <w:t>ул</w:t>
      </w:r>
      <w:r>
        <w:rPr>
          <w:rFonts w:ascii="Times New Roman" w:cs="Times New Roman" w:hAnsi="Times New Roman"/>
          <w:b/>
          <w:u w:val="single"/>
        </w:rPr>
        <w:t>.М</w:t>
      </w:r>
      <w:r>
        <w:rPr>
          <w:rFonts w:ascii="Times New Roman" w:cs="Times New Roman" w:hAnsi="Times New Roman"/>
          <w:b/>
          <w:u w:val="single"/>
        </w:rPr>
        <w:t>арии</w:t>
      </w:r>
      <w:r>
        <w:rPr>
          <w:rFonts w:ascii="Times New Roman" w:cs="Times New Roman" w:hAnsi="Times New Roman"/>
          <w:b/>
          <w:u w:val="single"/>
        </w:rPr>
        <w:t xml:space="preserve"> Шекихачевой</w:t>
      </w:r>
      <w:r>
        <w:rPr>
          <w:rFonts w:ascii="Times New Roman" w:cs="Times New Roman" w:hAnsi="Times New Roman"/>
          <w:b/>
          <w:u w:val="single"/>
        </w:rPr>
        <w:t>,</w:t>
      </w:r>
      <w:r>
        <w:rPr>
          <w:rFonts w:ascii="Times New Roman" w:cs="Times New Roman" w:hAnsi="Times New Roman"/>
          <w:b/>
          <w:u w:val="single"/>
        </w:rPr>
        <w:t>22</w:t>
      </w:r>
      <w:r>
        <w:rPr>
          <w:rFonts w:ascii="Times New Roman" w:cs="Times New Roman" w:hAnsi="Times New Roman"/>
          <w:b/>
        </w:rPr>
        <w:t xml:space="preserve">                                     </w:t>
      </w:r>
      <w:r>
        <w:rPr>
          <w:rFonts w:ascii="Times New Roman" w:cs="Times New Roman" w:hAnsi="Times New Roman"/>
          <w:b/>
        </w:rPr>
        <w:t xml:space="preserve"> </w:t>
      </w:r>
      <w:r>
        <w:rPr>
          <w:rFonts w:ascii="Times New Roman" w:cs="Times New Roman" w:hAnsi="Times New Roman"/>
          <w:b/>
        </w:rPr>
        <w:t xml:space="preserve">      </w:t>
      </w:r>
      <w:r>
        <w:rPr>
          <w:rFonts w:ascii="Times New Roman" w:cs="Times New Roman" w:hAnsi="Times New Roman"/>
          <w:b/>
          <w:sz w:val="20"/>
          <w:szCs w:val="20"/>
          <w:u w:val="single"/>
        </w:rPr>
        <w:t>тел</w:t>
      </w:r>
      <w:r>
        <w:rPr>
          <w:rFonts w:ascii="Times New Roman" w:cs="Times New Roman" w:hAnsi="Times New Roman"/>
          <w:b/>
          <w:sz w:val="20"/>
          <w:szCs w:val="20"/>
          <w:u w:val="single"/>
        </w:rPr>
        <w:t>:</w:t>
      </w:r>
      <w:r>
        <w:rPr>
          <w:rFonts w:ascii="Times New Roman" w:cs="Times New Roman" w:hAnsi="Times New Roman"/>
          <w:b/>
          <w:sz w:val="20"/>
          <w:szCs w:val="20"/>
          <w:u w:val="single"/>
        </w:rPr>
        <w:t xml:space="preserve"> </w:t>
      </w:r>
      <w:r>
        <w:rPr>
          <w:rFonts w:ascii="Times New Roman" w:cs="Times New Roman" w:hAnsi="Times New Roman"/>
          <w:b/>
          <w:sz w:val="20"/>
          <w:szCs w:val="20"/>
          <w:u w:val="single"/>
        </w:rPr>
        <w:t>8 (86635) 4-08-03</w:t>
      </w:r>
    </w:p>
    <w:p w14:paraId="0000000F">
      <w:pPr>
        <w:tabs>
          <w:tab w:val="left" w:pos="3975"/>
        </w:tabs>
        <w:spacing w:after="0" w:line="240" w:lineRule="auto"/>
        <w:jc w:val="center"/>
        <w:rPr>
          <w:rFonts w:ascii="Times New Roman" w:cs="Times New Roman" w:hAnsi="Times New Roman"/>
          <w:b/>
          <w:sz w:val="28"/>
          <w:szCs w:val="28"/>
        </w:rPr>
      </w:pPr>
    </w:p>
    <w:p w14:paraId="00000010">
      <w:pPr>
        <w:tabs>
          <w:tab w:val="left" w:pos="3975"/>
        </w:tabs>
        <w:spacing w:after="0" w:line="240" w:lineRule="auto"/>
        <w:jc w:val="center"/>
        <w:rPr>
          <w:rFonts w:ascii="Times New Roman" w:cs="Times New Roman" w:hAnsi="Times New Roman"/>
          <w:b/>
          <w:sz w:val="28"/>
          <w:szCs w:val="28"/>
        </w:rPr>
      </w:pPr>
    </w:p>
    <w:p w14:paraId="00000011">
      <w:pPr>
        <w:tabs>
          <w:tab w:val="left" w:pos="3975"/>
        </w:tabs>
        <w:spacing w:after="0" w:line="240" w:lineRule="auto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 xml:space="preserve">                                                  </w:t>
      </w:r>
      <w:r>
        <w:rPr>
          <w:rFonts w:ascii="Times New Roman" w:cs="Times New Roman" w:hAnsi="Times New Roman"/>
          <w:b/>
          <w:sz w:val="28"/>
          <w:szCs w:val="28"/>
        </w:rPr>
        <w:t xml:space="preserve">  ПОСТАНОВЛЕНИЕ № 17</w:t>
      </w:r>
      <w:r>
        <w:rPr>
          <w:rFonts w:ascii="Times New Roman" w:cs="Times New Roman" w:hAnsi="Times New Roman"/>
          <w:b/>
          <w:sz w:val="28"/>
          <w:szCs w:val="28"/>
        </w:rPr>
        <w:t xml:space="preserve">                           </w:t>
      </w:r>
    </w:p>
    <w:p w14:paraId="00000012">
      <w:pPr>
        <w:spacing w:after="0" w:line="240" w:lineRule="auto"/>
        <w:jc w:val="center"/>
        <w:rPr>
          <w:rFonts w:ascii="Times New Roman" w:cs="Times New Roman" w:hAnsi="Times New Roman"/>
          <w:b/>
          <w:sz w:val="28"/>
          <w:szCs w:val="28"/>
        </w:rPr>
      </w:pPr>
    </w:p>
    <w:p w14:paraId="00000013">
      <w:pPr>
        <w:tabs>
          <w:tab w:val="left" w:pos="7380"/>
        </w:tabs>
        <w:spacing w:after="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28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06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2024</w:t>
      </w:r>
      <w:r>
        <w:rPr>
          <w:rFonts w:ascii="Times New Roman" w:cs="Times New Roman" w:hAnsi="Times New Roman"/>
          <w:sz w:val="24"/>
          <w:szCs w:val="24"/>
        </w:rPr>
        <w:t xml:space="preserve">г.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</w:t>
      </w:r>
      <w:r>
        <w:rPr>
          <w:rFonts w:ascii="Times New Roman" w:cs="Times New Roman" w:hAnsi="Times New Roman"/>
          <w:sz w:val="24"/>
          <w:szCs w:val="24"/>
        </w:rPr>
        <w:t xml:space="preserve">         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                  </w:t>
      </w:r>
      <w:r>
        <w:rPr>
          <w:rFonts w:ascii="Times New Roman" w:cs="Times New Roman" w:hAnsi="Times New Roman"/>
          <w:sz w:val="24"/>
          <w:szCs w:val="24"/>
        </w:rPr>
        <w:t>с.п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Псынабо</w:t>
      </w:r>
    </w:p>
    <w:p w14:paraId="00000014">
      <w:pPr>
        <w:jc w:val="center"/>
        <w:rPr>
          <w:b/>
          <w:color w:val="000000"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b/>
          <w:color w:val="000000"/>
        </w:rPr>
        <w:t xml:space="preserve">Об утверждении муниципальной программы </w:t>
      </w:r>
      <w:r>
        <w:rPr>
          <w:b/>
          <w:color w:val="000000"/>
        </w:rPr>
        <w:t>«</w:t>
      </w:r>
      <w:r>
        <w:rPr>
          <w:b/>
        </w:rPr>
        <w:t>Противодействие коррупции</w:t>
      </w:r>
      <w:r>
        <w:rPr>
          <w:b/>
        </w:rPr>
        <w:t xml:space="preserve"> в </w:t>
      </w:r>
      <w:r>
        <w:rPr>
          <w:b/>
        </w:rPr>
        <w:t xml:space="preserve"> сельском поселении </w:t>
      </w:r>
      <w:r>
        <w:rPr>
          <w:b/>
        </w:rPr>
        <w:t xml:space="preserve"> </w:t>
      </w:r>
      <w:r>
        <w:rPr>
          <w:b/>
        </w:rPr>
        <w:t>Псынабо</w:t>
      </w:r>
      <w:r>
        <w:rPr>
          <w:b/>
        </w:rPr>
        <w:t xml:space="preserve"> </w:t>
      </w:r>
      <w:r>
        <w:rPr>
          <w:b/>
        </w:rPr>
        <w:t>на 2024</w:t>
      </w:r>
      <w:r>
        <w:rPr>
          <w:b/>
        </w:rPr>
        <w:t xml:space="preserve"> </w:t>
      </w:r>
      <w:r>
        <w:rPr>
          <w:b/>
        </w:rPr>
        <w:t>–</w:t>
      </w:r>
      <w:r>
        <w:rPr>
          <w:b/>
        </w:rPr>
        <w:t xml:space="preserve"> 202</w:t>
      </w:r>
      <w:r>
        <w:rPr>
          <w:b/>
        </w:rPr>
        <w:t xml:space="preserve">6 </w:t>
      </w:r>
      <w:r>
        <w:rPr>
          <w:b/>
        </w:rPr>
        <w:t>годы»</w:t>
      </w:r>
    </w:p>
    <w:p w14:paraId="00000015">
      <w:pPr>
        <w:jc w:val="center"/>
        <w:rPr>
          <w:sz w:val="28"/>
          <w:szCs w:val="28"/>
        </w:rPr>
      </w:pPr>
    </w:p>
    <w:p w14:paraId="00000016">
      <w:pPr>
        <w:rPr>
          <w:sz w:val="28"/>
          <w:szCs w:val="28"/>
        </w:rPr>
      </w:pPr>
    </w:p>
    <w:p w14:paraId="000000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На </w:t>
      </w:r>
      <w:r>
        <w:rPr>
          <w:sz w:val="28"/>
          <w:szCs w:val="28"/>
        </w:rPr>
        <w:t xml:space="preserve">основании Федерального закона Российской Федерации № 273-ФЗ от 25 декабря 2008 года, национального плана противодействия коррупции,  в целях предупреждения фактов коррупции при исполнении администрацией </w:t>
      </w: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Псынабо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Урванского</w:t>
      </w:r>
      <w:r>
        <w:rPr>
          <w:sz w:val="28"/>
          <w:szCs w:val="28"/>
        </w:rPr>
        <w:t xml:space="preserve"> муни</w:t>
      </w:r>
      <w:r>
        <w:rPr>
          <w:sz w:val="28"/>
          <w:szCs w:val="28"/>
        </w:rPr>
        <w:t xml:space="preserve">ципального района полномочий и предоставлении гражданам и организациям муниципальных услуг, профилактики причин и условий, порождающих коррупцию, </w:t>
      </w:r>
      <w:r>
        <w:rPr>
          <w:sz w:val="28"/>
          <w:szCs w:val="28"/>
        </w:rPr>
        <w:t xml:space="preserve">местная </w:t>
      </w:r>
      <w:r>
        <w:rPr>
          <w:sz w:val="28"/>
          <w:szCs w:val="28"/>
        </w:rPr>
        <w:t xml:space="preserve">администрация  сельского поселения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Псынабо</w:t>
      </w:r>
    </w:p>
    <w:p w14:paraId="000000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14:paraId="000000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ПОСТАНОВЛЯЕТ</w:t>
      </w:r>
      <w:r>
        <w:rPr>
          <w:sz w:val="28"/>
          <w:szCs w:val="28"/>
        </w:rPr>
        <w:t xml:space="preserve">: </w:t>
      </w:r>
    </w:p>
    <w:p w14:paraId="000000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1B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муниципальную</w:t>
      </w:r>
      <w:r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 «</w:t>
      </w:r>
      <w:r>
        <w:rPr>
          <w:sz w:val="28"/>
          <w:szCs w:val="28"/>
        </w:rPr>
        <w:t xml:space="preserve">Противодействие коррупции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сельском поселении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Псынабо</w:t>
      </w:r>
      <w:r>
        <w:rPr>
          <w:sz w:val="28"/>
          <w:szCs w:val="28"/>
        </w:rPr>
        <w:t xml:space="preserve"> на 2024</w:t>
      </w:r>
      <w:r>
        <w:rPr>
          <w:sz w:val="28"/>
          <w:szCs w:val="28"/>
        </w:rPr>
        <w:t xml:space="preserve"> - 202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годы</w:t>
      </w:r>
      <w:r>
        <w:rPr>
          <w:sz w:val="28"/>
          <w:szCs w:val="28"/>
        </w:rPr>
        <w:t>»</w:t>
      </w:r>
      <w:r>
        <w:rPr>
          <w:sz w:val="28"/>
          <w:szCs w:val="28"/>
        </w:rPr>
        <w:t>, согласно приложению 1.</w:t>
      </w:r>
    </w:p>
    <w:p w14:paraId="0000001C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разместить на официальном </w:t>
      </w:r>
      <w:r>
        <w:rPr>
          <w:sz w:val="28"/>
          <w:szCs w:val="28"/>
        </w:rPr>
        <w:t xml:space="preserve">сайте администрации  сельского поселения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Псынабо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 сети «Интернет».</w:t>
      </w:r>
    </w:p>
    <w:p w14:paraId="0000001D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</w:t>
      </w:r>
      <w:r>
        <w:rPr>
          <w:sz w:val="28"/>
          <w:szCs w:val="28"/>
        </w:rPr>
        <w:t>о дня подписания</w:t>
      </w:r>
      <w:r>
        <w:rPr>
          <w:sz w:val="28"/>
          <w:szCs w:val="28"/>
        </w:rPr>
        <w:t>.</w:t>
      </w:r>
    </w:p>
    <w:p w14:paraId="0000001E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</w:t>
      </w:r>
      <w:r>
        <w:rPr>
          <w:sz w:val="28"/>
          <w:szCs w:val="28"/>
        </w:rPr>
        <w:t xml:space="preserve"> исполнением настоящего постановления  оставляю за собой.</w:t>
      </w:r>
    </w:p>
    <w:p w14:paraId="0000001F">
      <w:pPr>
        <w:pStyle w:val="ListParagraph"/>
        <w:jc w:val="both"/>
        <w:rPr>
          <w:sz w:val="28"/>
          <w:szCs w:val="28"/>
        </w:rPr>
      </w:pPr>
    </w:p>
    <w:p w14:paraId="00000020">
      <w:pPr>
        <w:pStyle w:val="ListParagraph"/>
        <w:jc w:val="both"/>
        <w:rPr>
          <w:sz w:val="28"/>
          <w:szCs w:val="28"/>
        </w:rPr>
      </w:pPr>
    </w:p>
    <w:p w14:paraId="00000021">
      <w:pPr>
        <w:pStyle w:val="ListParagraph"/>
        <w:jc w:val="both"/>
        <w:rPr>
          <w:sz w:val="28"/>
          <w:szCs w:val="28"/>
        </w:rPr>
      </w:pPr>
    </w:p>
    <w:p w14:paraId="00000022">
      <w:pPr>
        <w:ind w:left="225"/>
        <w:jc w:val="both"/>
        <w:rPr>
          <w:sz w:val="28"/>
          <w:szCs w:val="28"/>
        </w:rPr>
      </w:pPr>
    </w:p>
    <w:p w14:paraId="00000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Глава администрации</w:t>
      </w:r>
    </w:p>
    <w:p w14:paraId="000000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сельского поселения </w:t>
      </w:r>
      <w:r>
        <w:rPr>
          <w:sz w:val="28"/>
          <w:szCs w:val="28"/>
        </w:rPr>
        <w:t>Псынабо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Х.С. </w:t>
      </w:r>
      <w:r>
        <w:rPr>
          <w:sz w:val="28"/>
          <w:szCs w:val="28"/>
        </w:rPr>
        <w:t>Балкар</w:t>
      </w:r>
      <w:r>
        <w:rPr>
          <w:sz w:val="28"/>
          <w:szCs w:val="28"/>
        </w:rPr>
        <w:t>ов</w:t>
      </w:r>
    </w:p>
    <w:p w14:paraId="00000025">
      <w:pPr>
        <w:ind w:left="225"/>
        <w:jc w:val="both"/>
        <w:rPr>
          <w:sz w:val="28"/>
          <w:szCs w:val="28"/>
        </w:rPr>
      </w:pPr>
    </w:p>
    <w:p w14:paraId="00000026">
      <w:pPr>
        <w:ind w:left="225"/>
        <w:jc w:val="both"/>
        <w:rPr/>
      </w:pPr>
    </w:p>
    <w:p w14:paraId="00000027">
      <w:pPr>
        <w:ind w:left="225"/>
        <w:jc w:val="both"/>
        <w:rPr/>
      </w:pPr>
    </w:p>
    <w:p w14:paraId="00000028">
      <w:pPr>
        <w:ind w:left="225"/>
        <w:jc w:val="both"/>
        <w:rPr/>
      </w:pPr>
    </w:p>
    <w:p w14:paraId="00000029">
      <w:pPr>
        <w:ind w:left="225"/>
        <w:jc w:val="both"/>
        <w:rPr/>
      </w:pPr>
    </w:p>
    <w:p w14:paraId="0000002A">
      <w:pPr>
        <w:ind w:left="225"/>
        <w:jc w:val="both"/>
        <w:rPr/>
      </w:pPr>
    </w:p>
    <w:p w14:paraId="0000002B"/>
    <w:p w14:paraId="0000002C">
      <w:bookmarkStart w:id="0" w:name="_GoBack"/>
      <w:bookmarkEnd w:id="0"/>
    </w:p>
    <w:p w14:paraId="0000002D">
      <w:pPr>
        <w:pStyle w:val="Normal(Web)"/>
        <w:spacing w:before="0" w:after="0"/>
        <w:jc w:val="right"/>
        <w:rPr/>
      </w:pPr>
      <w:r>
        <w:t xml:space="preserve">Приложение 1 </w:t>
      </w:r>
    </w:p>
    <w:p w14:paraId="0000002E">
      <w:pPr>
        <w:pStyle w:val="Normal(Web)"/>
        <w:spacing w:before="0" w:after="0"/>
        <w:jc w:val="right"/>
        <w:rPr/>
      </w:pPr>
      <w:r>
        <w:t>к постановлению</w:t>
      </w:r>
      <w:r>
        <w:t xml:space="preserve"> администрации</w:t>
      </w:r>
      <w:r>
        <w:t xml:space="preserve"> </w:t>
      </w:r>
    </w:p>
    <w:p w14:paraId="0000002F">
      <w:pPr>
        <w:pStyle w:val="Normal(Web)"/>
        <w:spacing w:before="0" w:after="0"/>
        <w:jc w:val="right"/>
        <w:rPr/>
      </w:pPr>
      <w:r>
        <w:t xml:space="preserve"> сельского поселения </w:t>
      </w:r>
      <w:r>
        <w:t>Псынабо</w:t>
      </w:r>
    </w:p>
    <w:p w14:paraId="00000030">
      <w:pPr>
        <w:pStyle w:val="Normal(Web)"/>
        <w:spacing w:before="0" w:after="0"/>
        <w:jc w:val="right"/>
        <w:rPr/>
      </w:pPr>
      <w:r>
        <w:t>От 28.06.</w:t>
      </w:r>
      <w:r>
        <w:t>2024</w:t>
      </w:r>
      <w:r>
        <w:t>г. №17</w:t>
      </w:r>
    </w:p>
    <w:p w14:paraId="00000031">
      <w:pPr>
        <w:pStyle w:val="Normal(Web)"/>
        <w:spacing w:before="0" w:after="0"/>
        <w:jc w:val="center"/>
        <w:rPr>
          <w:b/>
          <w:bCs/>
        </w:rPr>
      </w:pPr>
    </w:p>
    <w:p w14:paraId="00000032">
      <w:pPr>
        <w:pStyle w:val="Normal(Web)"/>
        <w:spacing w:before="0" w:after="0"/>
        <w:jc w:val="center"/>
        <w:rPr>
          <w:b/>
          <w:bCs/>
        </w:rPr>
      </w:pPr>
    </w:p>
    <w:p w14:paraId="00000033">
      <w:pPr>
        <w:pStyle w:val="Normal(Web)"/>
        <w:spacing w:before="0" w:after="0"/>
        <w:jc w:val="center"/>
        <w:rPr>
          <w:b/>
          <w:bCs/>
        </w:rPr>
      </w:pPr>
      <w:r>
        <w:rPr>
          <w:b/>
          <w:bCs/>
        </w:rPr>
        <w:t>Муниципальная программа</w:t>
      </w:r>
    </w:p>
    <w:p w14:paraId="00000034">
      <w:pPr>
        <w:pStyle w:val="Normal(Web)"/>
        <w:spacing w:before="0" w:after="0"/>
        <w:jc w:val="center"/>
        <w:rPr>
          <w:b/>
        </w:rPr>
      </w:pPr>
      <w:r>
        <w:rPr>
          <w:b/>
          <w:bCs/>
        </w:rPr>
        <w:t>«</w:t>
      </w:r>
      <w:r>
        <w:rPr>
          <w:b/>
        </w:rPr>
        <w:t xml:space="preserve">Противодействие коррупции </w:t>
      </w:r>
      <w:r>
        <w:rPr>
          <w:b/>
        </w:rPr>
        <w:t xml:space="preserve">в </w:t>
      </w:r>
      <w:r>
        <w:rPr>
          <w:b/>
        </w:rPr>
        <w:t xml:space="preserve">сельском поселении </w:t>
      </w:r>
      <w:r>
        <w:rPr>
          <w:b/>
        </w:rPr>
        <w:t xml:space="preserve"> </w:t>
      </w:r>
      <w:r>
        <w:rPr>
          <w:b/>
        </w:rPr>
        <w:t>Псынабо</w:t>
      </w:r>
      <w:r>
        <w:rPr>
          <w:b/>
        </w:rPr>
        <w:t xml:space="preserve"> </w:t>
      </w:r>
    </w:p>
    <w:p w14:paraId="00000035">
      <w:pPr>
        <w:pStyle w:val="Normal(Web)"/>
        <w:spacing w:before="0" w:after="0"/>
        <w:jc w:val="center"/>
        <w:rPr>
          <w:b/>
          <w:bCs/>
        </w:rPr>
      </w:pPr>
      <w:r>
        <w:rPr>
          <w:b/>
        </w:rPr>
        <w:t>на 2024</w:t>
      </w:r>
      <w:r>
        <w:rPr>
          <w:b/>
        </w:rPr>
        <w:t>- 202</w:t>
      </w:r>
      <w:r>
        <w:rPr>
          <w:b/>
        </w:rPr>
        <w:t>6</w:t>
      </w:r>
      <w:r>
        <w:rPr>
          <w:b/>
        </w:rPr>
        <w:t xml:space="preserve"> годы</w:t>
      </w:r>
      <w:r>
        <w:rPr>
          <w:b/>
        </w:rPr>
        <w:t>»</w:t>
      </w:r>
      <w:r>
        <w:rPr>
          <w:b/>
          <w:bCs/>
        </w:rPr>
        <w:t xml:space="preserve"> </w:t>
      </w:r>
    </w:p>
    <w:p w14:paraId="00000036">
      <w:pPr>
        <w:pStyle w:val="Normal(Web)"/>
        <w:spacing w:before="0" w:after="0"/>
        <w:jc w:val="center"/>
        <w:rPr>
          <w:bCs/>
        </w:rPr>
      </w:pPr>
    </w:p>
    <w:tbl>
      <w:tblPr>
        <w:tblStyle w:val="TableGrid"/>
        <w:tblW w:w="10065" w:type="dxa"/>
        <w:tblInd w:w="-176" w:type="dxa"/>
        <w:tblLook w:val="04A0"/>
      </w:tblPr>
      <w:tblGrid>
        <w:gridCol w:w="2045"/>
        <w:gridCol w:w="8020"/>
      </w:tblGrid>
      <w:tr>
        <w:trPr/>
        <w:tc>
          <w:tcPr>
            <w:cnfStyle w:val="101000000000"/>
            <w:tcW w:w="2045" w:type="dxa"/>
          </w:tcPr>
          <w:p w14:paraId="00000037">
            <w:pPr>
              <w:pStyle w:val="Normal(Web)"/>
              <w:spacing w:before="0" w:after="0"/>
              <w:jc w:val="center"/>
              <w:rPr/>
            </w:pPr>
            <w:r>
              <w:t>Наименование Программы</w:t>
            </w:r>
          </w:p>
        </w:tc>
        <w:tc>
          <w:tcPr>
            <w:cnfStyle w:val="100000000000"/>
            <w:tcW w:w="8020" w:type="dxa"/>
          </w:tcPr>
          <w:p w14:paraId="00000038">
            <w:pPr>
              <w:pStyle w:val="Normal(Web)"/>
              <w:spacing w:before="0" w:after="0"/>
              <w:ind w:left="82"/>
              <w:rPr/>
            </w:pPr>
            <w:r>
              <w:t>– Муниципальная  програ</w:t>
            </w:r>
            <w:r>
              <w:t xml:space="preserve">мма «Противодействие коррупции </w:t>
            </w:r>
            <w:r>
              <w:t xml:space="preserve">в </w:t>
            </w:r>
            <w:r>
              <w:t xml:space="preserve"> </w:t>
            </w:r>
            <w:r>
              <w:t>сельском поселении</w:t>
            </w:r>
            <w:r>
              <w:t xml:space="preserve"> </w:t>
            </w:r>
            <w:r>
              <w:t>Псынабо</w:t>
            </w:r>
            <w:r>
              <w:t xml:space="preserve"> </w:t>
            </w:r>
            <w:r>
              <w:t>на 20</w:t>
            </w:r>
            <w:r>
              <w:t>24</w:t>
            </w:r>
            <w:r>
              <w:t xml:space="preserve"> - 202</w:t>
            </w:r>
            <w:r>
              <w:t>6</w:t>
            </w:r>
            <w:r>
              <w:t xml:space="preserve"> годы» (далее - Программа)</w:t>
            </w:r>
          </w:p>
        </w:tc>
      </w:tr>
      <w:tr>
        <w:trPr/>
        <w:tc>
          <w:tcPr>
            <w:cnfStyle w:val="001000100000"/>
            <w:tcW w:w="2045" w:type="dxa"/>
          </w:tcPr>
          <w:p w14:paraId="00000039">
            <w:pPr>
              <w:pStyle w:val="Normal(Web)"/>
              <w:spacing w:before="0" w:after="0"/>
              <w:jc w:val="center"/>
              <w:rPr/>
            </w:pPr>
            <w:r>
              <w:t>Заказчик программы</w:t>
            </w:r>
          </w:p>
        </w:tc>
        <w:tc>
          <w:tcPr>
            <w:cnfStyle w:val="000000100000"/>
            <w:tcW w:w="8020" w:type="dxa"/>
          </w:tcPr>
          <w:p w14:paraId="0000003A">
            <w:pPr>
              <w:pStyle w:val="Normal(Web)"/>
              <w:spacing w:before="0" w:after="0"/>
              <w:ind w:left="82"/>
              <w:rPr/>
            </w:pPr>
            <w:r>
              <w:t xml:space="preserve">–    </w:t>
            </w:r>
            <w:r>
              <w:t>Местная а</w:t>
            </w:r>
            <w:r>
              <w:t>дминистрация сельского поселения</w:t>
            </w:r>
            <w:r>
              <w:t xml:space="preserve">  </w:t>
            </w:r>
            <w:r>
              <w:t>Псынабо</w:t>
            </w:r>
          </w:p>
        </w:tc>
      </w:tr>
      <w:tr>
        <w:trPr/>
        <w:tc>
          <w:tcPr>
            <w:cnfStyle w:val="001000010000"/>
            <w:tcW w:w="2045" w:type="dxa"/>
          </w:tcPr>
          <w:p w14:paraId="0000003B">
            <w:pPr>
              <w:pStyle w:val="Normal(Web)"/>
              <w:spacing w:before="0" w:after="0"/>
              <w:jc w:val="center"/>
              <w:rPr/>
            </w:pPr>
            <w:r>
              <w:t>Разработчик программы</w:t>
            </w:r>
          </w:p>
        </w:tc>
        <w:tc>
          <w:tcPr>
            <w:cnfStyle w:val="000000010000"/>
            <w:tcW w:w="8020" w:type="dxa"/>
          </w:tcPr>
          <w:p w14:paraId="0000003C">
            <w:pPr>
              <w:pStyle w:val="Normal(Web)"/>
              <w:spacing w:before="0" w:after="0"/>
              <w:ind w:left="82"/>
              <w:rPr/>
            </w:pPr>
            <w:r>
              <w:t xml:space="preserve">–    </w:t>
            </w:r>
            <w:r>
              <w:t>Местная а</w:t>
            </w:r>
            <w:r>
              <w:t>дминистрация  сельского поселения</w:t>
            </w:r>
            <w:r>
              <w:t xml:space="preserve"> </w:t>
            </w:r>
            <w:r>
              <w:t>Псынабо</w:t>
            </w:r>
          </w:p>
        </w:tc>
      </w:tr>
      <w:tr>
        <w:trPr/>
        <w:tc>
          <w:tcPr>
            <w:cnfStyle w:val="001000100000"/>
            <w:tcW w:w="2045" w:type="dxa"/>
          </w:tcPr>
          <w:p w14:paraId="0000003D">
            <w:pPr>
              <w:pStyle w:val="Normal(Web)"/>
              <w:spacing w:before="0" w:after="0"/>
              <w:jc w:val="center"/>
              <w:rPr/>
            </w:pPr>
            <w:r>
              <w:t>Основные цели Программы</w:t>
            </w:r>
          </w:p>
        </w:tc>
        <w:tc>
          <w:tcPr>
            <w:cnfStyle w:val="000000100000"/>
            <w:tcW w:w="8020" w:type="dxa"/>
          </w:tcPr>
          <w:p w14:paraId="0000003E">
            <w:pPr>
              <w:pStyle w:val="Normal(Web)"/>
              <w:spacing w:before="0" w:after="0"/>
              <w:ind w:left="82"/>
              <w:rPr/>
            </w:pPr>
            <w:r>
              <w:t>– осуществление мероприятий по противодействию коррупции в  сельском поселении</w:t>
            </w:r>
            <w:r>
              <w:t xml:space="preserve"> </w:t>
            </w:r>
            <w:r>
              <w:t>Псынабо</w:t>
            </w:r>
            <w:r>
              <w:t>;</w:t>
            </w:r>
          </w:p>
          <w:p w14:paraId="0000003F">
            <w:pPr>
              <w:pStyle w:val="Normal(Web)"/>
              <w:spacing w:before="0" w:after="0"/>
              <w:ind w:left="82"/>
              <w:rPr/>
            </w:pPr>
            <w:r>
              <w:t>– обеспечение за</w:t>
            </w:r>
            <w:r>
              <w:t xml:space="preserve">щиты прав и законных интересов </w:t>
            </w:r>
            <w:r>
              <w:t>жителей  сельского поселения</w:t>
            </w:r>
            <w:r>
              <w:t xml:space="preserve"> </w:t>
            </w:r>
            <w:r>
              <w:t>Псынабо</w:t>
            </w:r>
          </w:p>
        </w:tc>
      </w:tr>
      <w:tr>
        <w:trPr/>
        <w:tc>
          <w:tcPr>
            <w:cnfStyle w:val="001000010000"/>
            <w:tcW w:w="2045" w:type="dxa"/>
          </w:tcPr>
          <w:p w14:paraId="00000040">
            <w:pPr>
              <w:pStyle w:val="Normal(Web)"/>
              <w:spacing w:before="0" w:after="0"/>
              <w:jc w:val="center"/>
              <w:rPr/>
            </w:pPr>
            <w:r>
              <w:t>Основные задачи Программы</w:t>
            </w:r>
          </w:p>
          <w:p w14:paraId="00000041">
            <w:pPr>
              <w:pStyle w:val="Normal(Web)"/>
              <w:spacing w:before="0" w:after="0"/>
              <w:jc w:val="center"/>
              <w:rPr/>
            </w:pPr>
          </w:p>
        </w:tc>
        <w:tc>
          <w:tcPr>
            <w:cnfStyle w:val="000000010000"/>
            <w:tcW w:w="8020" w:type="dxa"/>
          </w:tcPr>
          <w:p w14:paraId="00000042">
            <w:pPr>
              <w:pStyle w:val="Normal(Web)"/>
              <w:spacing w:before="0" w:after="0"/>
              <w:ind w:left="82"/>
              <w:rPr/>
            </w:pPr>
            <w:r>
              <w:t>–   совершенствование правового регулирования в сфере противодействия коррупции на территории сельского поселения</w:t>
            </w:r>
            <w:r>
              <w:t xml:space="preserve"> </w:t>
            </w:r>
            <w:r>
              <w:t>Псынабо</w:t>
            </w:r>
            <w:r>
              <w:t>;</w:t>
            </w:r>
          </w:p>
          <w:p w14:paraId="00000043">
            <w:pPr>
              <w:pStyle w:val="Normal(Web)"/>
              <w:spacing w:before="0" w:after="0"/>
              <w:ind w:left="82"/>
              <w:rPr/>
            </w:pPr>
            <w:r>
              <w:t xml:space="preserve">– создание системы противодействия коррупции; </w:t>
            </w:r>
          </w:p>
          <w:p w14:paraId="00000044">
            <w:pPr>
              <w:pStyle w:val="Normal(Web)"/>
              <w:spacing w:before="0" w:after="0"/>
              <w:ind w:left="82"/>
              <w:rPr/>
            </w:pPr>
            <w:r>
              <w:t xml:space="preserve">–обеспечение </w:t>
            </w:r>
            <w:r>
              <w:t>прозрачности деятельности органов местного самоуправления  сельского поселения</w:t>
            </w:r>
            <w:r>
              <w:t xml:space="preserve"> </w:t>
            </w:r>
            <w:r>
              <w:t>Псынабо</w:t>
            </w:r>
          </w:p>
        </w:tc>
      </w:tr>
      <w:tr>
        <w:trPr/>
        <w:tc>
          <w:tcPr>
            <w:cnfStyle w:val="001000100000"/>
            <w:tcW w:w="2045" w:type="dxa"/>
          </w:tcPr>
          <w:p w14:paraId="00000045">
            <w:pPr>
              <w:pStyle w:val="Normal(Web)"/>
              <w:spacing w:before="0" w:after="0"/>
              <w:jc w:val="center"/>
              <w:rPr/>
            </w:pPr>
            <w:r>
              <w:t xml:space="preserve">Сроки </w:t>
            </w:r>
            <w:r>
              <w:t xml:space="preserve"> </w:t>
            </w:r>
            <w:r>
              <w:t>реализации</w:t>
            </w:r>
            <w:r>
              <w:rPr/>
              <w:br w:type="textWrapping"/>
            </w:r>
            <w:r>
              <w:t>Программы</w:t>
            </w:r>
          </w:p>
        </w:tc>
        <w:tc>
          <w:tcPr>
            <w:cnfStyle w:val="000000100000"/>
            <w:tcW w:w="8020" w:type="dxa"/>
          </w:tcPr>
          <w:p w14:paraId="00000046">
            <w:pPr>
              <w:pStyle w:val="Normal(Web)"/>
              <w:spacing w:before="0" w:after="0"/>
              <w:ind w:left="82"/>
              <w:rPr/>
            </w:pPr>
          </w:p>
          <w:p w14:paraId="00000047">
            <w:pPr>
              <w:pStyle w:val="Normal(Web)"/>
              <w:spacing w:before="0" w:after="0"/>
              <w:ind w:left="82"/>
              <w:rPr/>
            </w:pPr>
            <w:r>
              <w:t>20</w:t>
            </w:r>
            <w:r>
              <w:t>24-2026</w:t>
            </w:r>
            <w:r>
              <w:t xml:space="preserve"> годы</w:t>
            </w:r>
          </w:p>
        </w:tc>
      </w:tr>
      <w:tr>
        <w:trPr/>
        <w:tc>
          <w:tcPr>
            <w:cnfStyle w:val="001000010000"/>
            <w:tcW w:w="2045" w:type="dxa"/>
          </w:tcPr>
          <w:p w14:paraId="00000048">
            <w:pPr>
              <w:pStyle w:val="Normal(Web)"/>
              <w:spacing w:before="0" w:after="0"/>
              <w:jc w:val="center"/>
              <w:rPr/>
            </w:pPr>
            <w:r>
              <w:t>Структура Программы,</w:t>
            </w:r>
          </w:p>
          <w:p w14:paraId="00000049">
            <w:pPr>
              <w:pStyle w:val="Normal(Web)"/>
              <w:spacing w:before="0" w:after="0"/>
              <w:jc w:val="center"/>
              <w:rPr/>
            </w:pPr>
            <w:r>
              <w:t>пе</w:t>
            </w:r>
            <w:r>
              <w:t>ре</w:t>
            </w:r>
            <w:r>
              <w:t>чень основных мероприятий Программы</w:t>
            </w:r>
          </w:p>
        </w:tc>
        <w:tc>
          <w:tcPr>
            <w:cnfStyle w:val="000000010000"/>
            <w:tcW w:w="8020" w:type="dxa"/>
          </w:tcPr>
          <w:p w14:paraId="0000004A">
            <w:pPr>
              <w:pStyle w:val="Normal(Web)"/>
              <w:spacing w:before="0" w:after="0"/>
              <w:ind w:left="82"/>
              <w:rPr/>
            </w:pPr>
            <w:r>
              <w:rPr>
                <w:b/>
              </w:rPr>
              <w:t>С</w:t>
            </w:r>
            <w:r>
              <w:rPr>
                <w:b/>
              </w:rPr>
              <w:t>труктура Программы</w:t>
            </w:r>
            <w:r>
              <w:t>:</w:t>
            </w:r>
          </w:p>
          <w:p w14:paraId="0000004B">
            <w:pPr>
              <w:pStyle w:val="Normal(Web)"/>
              <w:spacing w:before="0" w:after="0"/>
              <w:ind w:left="82"/>
              <w:rPr/>
            </w:pPr>
            <w:r>
              <w:t>П</w:t>
            </w:r>
            <w:r>
              <w:t xml:space="preserve">аспорт </w:t>
            </w:r>
            <w:r>
              <w:t>муниципальной</w:t>
            </w:r>
            <w:r>
              <w:t xml:space="preserve"> програ</w:t>
            </w:r>
            <w:r>
              <w:t xml:space="preserve">ммы «Противодействие коррупции </w:t>
            </w:r>
            <w:r>
              <w:t xml:space="preserve">в </w:t>
            </w:r>
            <w:r>
              <w:t xml:space="preserve"> </w:t>
            </w:r>
            <w:r>
              <w:t>сельском поселении</w:t>
            </w:r>
            <w:r>
              <w:t xml:space="preserve"> </w:t>
            </w:r>
            <w:r>
              <w:t>Псынабо</w:t>
            </w:r>
            <w:r>
              <w:t xml:space="preserve"> </w:t>
            </w:r>
            <w:r>
              <w:t xml:space="preserve"> на 2024</w:t>
            </w:r>
            <w:r>
              <w:t xml:space="preserve"> - 20</w:t>
            </w:r>
            <w:r>
              <w:t>2</w:t>
            </w:r>
            <w:r>
              <w:t>6</w:t>
            </w:r>
            <w:r>
              <w:t xml:space="preserve"> годы»;</w:t>
            </w:r>
          </w:p>
          <w:p w14:paraId="0000004C">
            <w:pPr>
              <w:pStyle w:val="Normal(Web)"/>
              <w:spacing w:before="0" w:after="0"/>
              <w:ind w:left="82"/>
              <w:rPr/>
            </w:pPr>
            <w:r>
              <w:t>Р</w:t>
            </w:r>
            <w:r>
              <w:t>аздел 1. Содержание</w:t>
            </w:r>
            <w:r>
              <w:t xml:space="preserve"> проблемы </w:t>
            </w:r>
            <w:r>
              <w:t>и обоснование необходимости ее р</w:t>
            </w:r>
            <w:r>
              <w:t>ешения программными методами;</w:t>
            </w:r>
          </w:p>
          <w:p w14:paraId="0000004D">
            <w:pPr>
              <w:pStyle w:val="Normal(Web)"/>
              <w:spacing w:before="0" w:after="0"/>
              <w:ind w:left="82"/>
              <w:rPr/>
            </w:pPr>
            <w:r>
              <w:t>Р</w:t>
            </w:r>
            <w:r>
              <w:t xml:space="preserve">аздел 2. Основные цели и задачи </w:t>
            </w:r>
          </w:p>
          <w:p w14:paraId="0000004E">
            <w:pPr>
              <w:pStyle w:val="Normal(Web)"/>
              <w:spacing w:before="0" w:after="0"/>
              <w:ind w:left="82"/>
              <w:rPr/>
            </w:pPr>
            <w:r>
              <w:t>Р</w:t>
            </w:r>
            <w:r>
              <w:t xml:space="preserve">аздел 3. </w:t>
            </w:r>
            <w:r>
              <w:t>С</w:t>
            </w:r>
            <w:r>
              <w:t>роки и этапы реализации Программы;</w:t>
            </w:r>
          </w:p>
          <w:p w14:paraId="0000004F">
            <w:pPr>
              <w:pStyle w:val="Normal(Web)"/>
              <w:spacing w:before="0" w:after="0"/>
              <w:ind w:left="82"/>
              <w:rPr/>
            </w:pPr>
            <w:r>
              <w:t>Раздел 4. Объемы и источники финансирования</w:t>
            </w:r>
          </w:p>
          <w:p w14:paraId="00000050">
            <w:pPr>
              <w:pStyle w:val="Normal(Web)"/>
              <w:spacing w:before="0" w:after="0"/>
              <w:ind w:left="82"/>
              <w:rPr/>
            </w:pPr>
            <w:r>
              <w:t xml:space="preserve">Раздел 5. </w:t>
            </w:r>
            <w:r>
              <w:t>Система программных мероприятий;</w:t>
            </w:r>
          </w:p>
          <w:p w14:paraId="00000051">
            <w:pPr>
              <w:pStyle w:val="Normal(Web)"/>
              <w:spacing w:before="0" w:after="0"/>
              <w:ind w:left="82"/>
              <w:rPr/>
            </w:pPr>
            <w:r>
              <w:t xml:space="preserve">Раздел </w:t>
            </w:r>
            <w:r>
              <w:t>6</w:t>
            </w:r>
            <w:r>
              <w:t xml:space="preserve">.   Механизм реализации Программы, организация управления   и </w:t>
            </w:r>
            <w:r>
              <w:t>контроль за</w:t>
            </w:r>
            <w:r>
              <w:t xml:space="preserve"> ходом её реализации;</w:t>
            </w:r>
          </w:p>
          <w:p w14:paraId="00000052">
            <w:pPr>
              <w:pStyle w:val="Normal(Web)"/>
              <w:spacing w:before="0" w:after="0"/>
              <w:ind w:left="82"/>
              <w:rPr/>
            </w:pPr>
            <w:r>
              <w:t>Раздел</w:t>
            </w:r>
            <w:r>
              <w:t xml:space="preserve"> 7</w:t>
            </w:r>
            <w:r>
              <w:t>.   Оценка эффективности социально-экономических последствий от реализации Программы.</w:t>
            </w:r>
          </w:p>
          <w:p w14:paraId="00000053">
            <w:pPr>
              <w:pStyle w:val="Normal(Web)"/>
              <w:spacing w:before="0" w:after="0"/>
              <w:ind w:left="82"/>
              <w:rPr/>
            </w:pPr>
            <w:r>
              <w:t>П</w:t>
            </w:r>
            <w:r>
              <w:t>риложение №1. Перечень мероприятий по реа</w:t>
            </w:r>
            <w:r>
              <w:t xml:space="preserve">лизации муниципальной программы «Противодействие коррупции </w:t>
            </w:r>
            <w:r>
              <w:t xml:space="preserve">в </w:t>
            </w:r>
            <w:r>
              <w:t xml:space="preserve"> </w:t>
            </w:r>
            <w:r>
              <w:t xml:space="preserve">сельском поселении </w:t>
            </w:r>
            <w:r>
              <w:t xml:space="preserve"> </w:t>
            </w:r>
            <w:r>
              <w:t>Псынабо</w:t>
            </w:r>
            <w:r>
              <w:t xml:space="preserve"> </w:t>
            </w:r>
            <w:r>
              <w:t xml:space="preserve">на </w:t>
            </w:r>
            <w:r>
              <w:t>2024</w:t>
            </w:r>
            <w:r>
              <w:t xml:space="preserve"> - 202</w:t>
            </w:r>
            <w:r>
              <w:t>6</w:t>
            </w:r>
            <w:r>
              <w:t xml:space="preserve"> </w:t>
            </w:r>
            <w:r>
              <w:t>годы»;</w:t>
            </w:r>
          </w:p>
          <w:p w14:paraId="00000054">
            <w:pPr>
              <w:pStyle w:val="Normal(Web)"/>
              <w:spacing w:before="0" w:after="0"/>
              <w:ind w:left="82"/>
              <w:rPr/>
            </w:pPr>
            <w:r>
              <w:rPr>
                <w:b/>
              </w:rPr>
              <w:t>Основные мероприятия Программы</w:t>
            </w:r>
            <w:r>
              <w:t>:</w:t>
            </w:r>
          </w:p>
          <w:p w14:paraId="00000055">
            <w:pPr>
              <w:tabs>
                <w:tab w:val="left" w:pos="7380"/>
              </w:tabs>
              <w:ind w:left="82"/>
              <w:jc w:val="both"/>
              <w:rPr/>
            </w:pPr>
            <w:r>
              <w:t xml:space="preserve">Создание системы противодействия коррупции; </w:t>
            </w:r>
          </w:p>
          <w:p w14:paraId="00000056">
            <w:pPr>
              <w:tabs>
                <w:tab w:val="left" w:pos="7380"/>
              </w:tabs>
              <w:ind w:left="82"/>
              <w:jc w:val="both"/>
              <w:rPr/>
            </w:pPr>
            <w:r>
              <w:t>Вопросы кадровой политики;</w:t>
            </w:r>
          </w:p>
          <w:p w14:paraId="00000057">
            <w:pPr>
              <w:tabs>
                <w:tab w:val="left" w:pos="7380"/>
              </w:tabs>
              <w:ind w:left="82"/>
              <w:jc w:val="both"/>
              <w:rPr/>
            </w:pPr>
            <w:r>
              <w:t>Антикоррупционная экспертиза нормативных правовых актов и их проектов;</w:t>
            </w:r>
          </w:p>
          <w:p w14:paraId="00000058">
            <w:pPr>
              <w:tabs>
                <w:tab w:val="left" w:pos="7380"/>
              </w:tabs>
              <w:ind w:left="82"/>
              <w:jc w:val="both"/>
              <w:rPr/>
            </w:pPr>
            <w:r>
              <w:t xml:space="preserve">Организация проведения мониторинга общественного мнения по вопросам проявления коррупции, </w:t>
            </w:r>
            <w:r>
              <w:t>коррупциогенности</w:t>
            </w:r>
            <w:r>
              <w:t xml:space="preserve"> и эффективности мер антикоррупционной направленности;</w:t>
            </w:r>
          </w:p>
          <w:p w14:paraId="00000059">
            <w:pPr>
              <w:tabs>
                <w:tab w:val="left" w:pos="7380"/>
              </w:tabs>
              <w:ind w:left="82"/>
              <w:jc w:val="both"/>
              <w:rPr/>
            </w:pPr>
            <w:r>
              <w:t>Совершенствование организации деятельности по размещению муниципальных заказов;</w:t>
            </w:r>
          </w:p>
        </w:tc>
      </w:tr>
      <w:tr>
        <w:trPr/>
        <w:tc>
          <w:tcPr>
            <w:cnfStyle w:val="001000100000"/>
            <w:tcW w:w="2045" w:type="dxa"/>
          </w:tcPr>
          <w:p w14:paraId="0000005A">
            <w:pPr>
              <w:pStyle w:val="Normal(Web)"/>
              <w:spacing w:before="0" w:after="0"/>
              <w:jc w:val="center"/>
              <w:rPr/>
            </w:pPr>
            <w:r>
              <w:t>Исполнитель Программы</w:t>
            </w:r>
          </w:p>
        </w:tc>
        <w:tc>
          <w:tcPr>
            <w:cnfStyle w:val="000000100000"/>
            <w:tcW w:w="8020" w:type="dxa"/>
          </w:tcPr>
          <w:p w14:paraId="0000005B">
            <w:pPr>
              <w:pStyle w:val="Normal(Web)"/>
              <w:spacing w:before="0" w:after="0"/>
              <w:ind w:left="82"/>
              <w:rPr/>
            </w:pPr>
            <w:r>
              <w:t xml:space="preserve"> 1. </w:t>
            </w:r>
            <w:r>
              <w:t xml:space="preserve">Администрация </w:t>
            </w:r>
            <w:r>
              <w:t xml:space="preserve"> сельского поселения</w:t>
            </w:r>
            <w:r>
              <w:t xml:space="preserve"> </w:t>
            </w:r>
            <w:r>
              <w:t>Псынабо</w:t>
            </w:r>
          </w:p>
          <w:p w14:paraId="0000005C">
            <w:pPr>
              <w:pStyle w:val="Normal(Web)"/>
              <w:spacing w:before="0" w:after="0"/>
              <w:ind w:left="82"/>
              <w:rPr/>
            </w:pPr>
            <w:r>
              <w:t xml:space="preserve"> 2. Комиссия по соблюдению требований к служебному поведению </w:t>
            </w:r>
            <w:r>
              <w:t>муниципальных служащих и урегулированию конфликта интересов</w:t>
            </w:r>
          </w:p>
        </w:tc>
      </w:tr>
      <w:tr>
        <w:trPr/>
        <w:tc>
          <w:tcPr>
            <w:cnfStyle w:val="001000010000"/>
            <w:tcW w:w="2045" w:type="dxa"/>
          </w:tcPr>
          <w:p w14:paraId="0000005D">
            <w:pPr>
              <w:pStyle w:val="Normal(Web)"/>
              <w:spacing w:before="0" w:after="0"/>
              <w:jc w:val="center"/>
              <w:rPr/>
            </w:pPr>
            <w:r>
              <w:t>Объёмы и источники финансирования Программы</w:t>
            </w:r>
          </w:p>
        </w:tc>
        <w:tc>
          <w:tcPr>
            <w:cnfStyle w:val="000000010000"/>
            <w:tcW w:w="8020" w:type="dxa"/>
          </w:tcPr>
          <w:p w14:paraId="0000005E">
            <w:pPr>
              <w:pStyle w:val="Normal(Web)"/>
              <w:spacing w:before="0" w:after="0"/>
              <w:ind w:left="82"/>
              <w:rPr/>
            </w:pPr>
            <w:r>
              <w:t xml:space="preserve">Муниципальная программа не финансируется </w:t>
            </w:r>
          </w:p>
        </w:tc>
      </w:tr>
      <w:tr>
        <w:trPr>
          <w:trHeight w:val="2257"/>
        </w:trPr>
        <w:tc>
          <w:tcPr>
            <w:cnfStyle w:val="001000100000"/>
            <w:tcW w:w="2045" w:type="dxa"/>
          </w:tcPr>
          <w:p w14:paraId="0000005F">
            <w:pPr>
              <w:pStyle w:val="Normal(Web)"/>
              <w:spacing w:before="0" w:after="0"/>
              <w:jc w:val="center"/>
              <w:rPr/>
            </w:pPr>
            <w:r>
              <w:t xml:space="preserve">Ожидаемые конечные </w:t>
            </w:r>
            <w:r>
              <w:rPr/>
              <w:br w:type="textWrapping"/>
            </w:r>
            <w:r>
              <w:t xml:space="preserve">результаты реализации </w:t>
            </w:r>
            <w:r>
              <w:rPr/>
              <w:br w:type="textWrapping"/>
            </w:r>
            <w:r>
              <w:t>Программы</w:t>
            </w:r>
          </w:p>
        </w:tc>
        <w:tc>
          <w:tcPr>
            <w:cnfStyle w:val="000000100000"/>
            <w:tcW w:w="8020" w:type="dxa"/>
          </w:tcPr>
          <w:p w14:paraId="00000060">
            <w:pPr>
              <w:pStyle w:val="Normal(Web)"/>
              <w:spacing w:before="0" w:after="0"/>
              <w:ind w:left="82"/>
              <w:rPr/>
            </w:pPr>
            <w:r>
              <w:t>В резул</w:t>
            </w:r>
            <w:r>
              <w:t>ьтате реализации Программы к 202</w:t>
            </w:r>
            <w:r>
              <w:t>6</w:t>
            </w:r>
            <w:r>
              <w:t xml:space="preserve"> году предполагается:</w:t>
            </w:r>
          </w:p>
          <w:p w14:paraId="00000061">
            <w:pPr>
              <w:pStyle w:val="Normal(Web)"/>
              <w:spacing w:before="0" w:after="0"/>
              <w:ind w:left="82"/>
              <w:rPr/>
            </w:pPr>
            <w:r>
              <w:t>– создать эффекти</w:t>
            </w:r>
            <w:r>
              <w:t xml:space="preserve">вную систему противодействия </w:t>
            </w:r>
            <w:r>
              <w:t xml:space="preserve"> коррупции;</w:t>
            </w:r>
          </w:p>
          <w:p w14:paraId="00000062">
            <w:pPr>
              <w:pStyle w:val="Normal(Web)"/>
              <w:spacing w:before="0" w:after="0"/>
              <w:ind w:left="82"/>
              <w:rPr/>
            </w:pPr>
            <w:r>
              <w:t xml:space="preserve">– принять нормативные  правовые  акты администрации </w:t>
            </w:r>
            <w:r>
              <w:t xml:space="preserve">  </w:t>
            </w:r>
            <w:r>
              <w:t xml:space="preserve"> </w:t>
            </w:r>
            <w:r>
              <w:t>с</w:t>
            </w:r>
            <w:r>
              <w:t>ельского</w:t>
            </w:r>
            <w:r>
              <w:t xml:space="preserve"> </w:t>
            </w:r>
            <w:r>
              <w:t xml:space="preserve"> поселения</w:t>
            </w:r>
            <w:r>
              <w:t xml:space="preserve"> </w:t>
            </w:r>
            <w:r>
              <w:t>Псынабо</w:t>
            </w:r>
            <w:r>
              <w:t xml:space="preserve">  по  обеспечению реализации государственной </w:t>
            </w:r>
          </w:p>
          <w:p w14:paraId="00000063">
            <w:pPr>
              <w:pStyle w:val="Normal(Web)"/>
              <w:spacing w:before="0" w:after="0"/>
              <w:ind w:left="82"/>
              <w:rPr/>
            </w:pPr>
            <w:r>
              <w:t>политики в сфере противодействия коррупции;</w:t>
            </w:r>
          </w:p>
          <w:p w14:paraId="00000064">
            <w:pPr>
              <w:pStyle w:val="Normal(Web)"/>
              <w:spacing w:before="0" w:after="0"/>
              <w:ind w:left="82"/>
              <w:rPr/>
            </w:pPr>
            <w:r>
              <w:t xml:space="preserve">– </w:t>
            </w:r>
            <w:r>
              <w:t>продолжить</w:t>
            </w:r>
            <w:r>
              <w:t xml:space="preserve"> проведение антикоррупционных экспертиз нормативных правовых актов и их проектов;  </w:t>
            </w:r>
          </w:p>
          <w:p w14:paraId="00000065">
            <w:pPr>
              <w:pStyle w:val="Normal(Web)"/>
              <w:spacing w:before="0" w:after="0"/>
              <w:ind w:left="82"/>
              <w:rPr/>
            </w:pPr>
            <w:r>
              <w:t>-  укрепить  доверие гражданского общества  к деятельности администрации</w:t>
            </w:r>
            <w:r>
              <w:t xml:space="preserve"> </w:t>
            </w:r>
            <w:r>
              <w:t>сельского поселения</w:t>
            </w:r>
            <w:r>
              <w:t xml:space="preserve"> </w:t>
            </w:r>
            <w:r>
              <w:t>Псынабо</w:t>
            </w:r>
            <w:r>
              <w:t>.</w:t>
            </w:r>
          </w:p>
        </w:tc>
      </w:tr>
      <w:tr>
        <w:trPr/>
        <w:tc>
          <w:tcPr>
            <w:cnfStyle w:val="001000010000"/>
            <w:tcW w:w="2045" w:type="dxa"/>
          </w:tcPr>
          <w:p w14:paraId="00000066">
            <w:pPr>
              <w:pStyle w:val="Normal(Web)"/>
              <w:spacing w:before="0" w:after="0"/>
              <w:jc w:val="center"/>
              <w:rPr/>
            </w:pPr>
            <w:r>
              <w:t xml:space="preserve">Организация </w:t>
            </w:r>
            <w:r>
              <w:t xml:space="preserve">контроля </w:t>
            </w:r>
            <w:r>
              <w:t>за</w:t>
            </w:r>
            <w:r>
              <w:t xml:space="preserve"> выполнением Программы</w:t>
            </w:r>
          </w:p>
        </w:tc>
        <w:tc>
          <w:tcPr>
            <w:cnfStyle w:val="000000010000"/>
            <w:tcW w:w="8020" w:type="dxa"/>
          </w:tcPr>
          <w:p w14:paraId="00000067">
            <w:pPr>
              <w:pStyle w:val="Normal(Web)"/>
              <w:spacing w:before="0" w:after="0"/>
              <w:ind w:left="82"/>
              <w:rPr/>
            </w:pPr>
            <w:r>
              <w:t>Контроль за</w:t>
            </w:r>
            <w:r>
              <w:t xml:space="preserve"> ходом выполнения Программы осуществляет </w:t>
            </w:r>
            <w:r>
              <w:t xml:space="preserve">глава </w:t>
            </w:r>
            <w:r>
              <w:t>администраци</w:t>
            </w:r>
            <w:r>
              <w:t>и</w:t>
            </w:r>
            <w:r>
              <w:t xml:space="preserve"> сельского поселения</w:t>
            </w:r>
            <w:r>
              <w:t xml:space="preserve"> </w:t>
            </w:r>
            <w:r>
              <w:t>Псынабо</w:t>
            </w:r>
          </w:p>
        </w:tc>
      </w:tr>
    </w:tbl>
    <w:p w14:paraId="00000068">
      <w:pPr>
        <w:pStyle w:val="Normal(Web)"/>
        <w:spacing w:before="0" w:after="0"/>
        <w:ind w:firstLine="567"/>
        <w:jc w:val="both"/>
        <w:rPr/>
      </w:pPr>
    </w:p>
    <w:p w14:paraId="00000069">
      <w:pPr>
        <w:pStyle w:val="ConsPlusNormal"/>
        <w:widowControl w:val="on"/>
        <w:ind w:firstLine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1. СОДЕРЖАНИЕ ПРОБЛЕМЫ И ОБОСНОВАНИЕ НЕОБХОДИМОСТИ</w:t>
      </w:r>
    </w:p>
    <w:p w14:paraId="0000006A">
      <w:pPr>
        <w:pStyle w:val="ConsPlusNormal"/>
        <w:widowControl w:val="on"/>
        <w:ind w:firstLine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ЕЕ РЕШЕНИЯ ПРОГРАММНЫМИ МЕТОДАМИ</w:t>
      </w:r>
    </w:p>
    <w:p w14:paraId="0000006B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</w:p>
    <w:p w14:paraId="0000006C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Коррупция, являясь неизбежным следствием избыточного администрирования со стороны государственных, муниципальных служащих, получила широкое распространение, приобрела массовый, системный характер и высокую общественную опасность, она оказывает разрушительное воздействие на структуры власти и управления, становится существенным тормозом экономического и социального развития, препятствует успешной реализации приоритетных национальных проектов.</w:t>
      </w:r>
    </w:p>
    <w:p w14:paraId="0000006D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В настоящее время Российская Федерация стоит перед серьезной проблемой, связанной с коррупцией, представляющей реальную угрозу функционированию публичной власти, верховенству закона, демократии, правам человека и социальной справедливости. Наибольшая опасность коррупции в том, что она стала распространенным фактом жизни, к которому большинство членов общества научилось относиться как к негативному, но </w:t>
      </w:r>
      <w:r>
        <w:rPr>
          <w:rFonts w:ascii="Times New Roman" w:cs="Times New Roman" w:hAnsi="Times New Roman"/>
          <w:sz w:val="24"/>
          <w:szCs w:val="24"/>
        </w:rPr>
        <w:t>привычному явлению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0000006E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Согласно положениям </w:t>
      </w:r>
      <w:r>
        <w:rPr>
          <w:rFonts w:ascii="Times New Roman" w:cs="Times New Roman" w:hAnsi="Times New Roman"/>
          <w:sz w:val="24"/>
          <w:szCs w:val="24"/>
        </w:rPr>
        <w:t>Концепции административной реформы в Российской Федерации, необходимым условием для достижения заявленных в административной реформе целей является предупреждение и ликвидация коррупции в органах исполнительной власти.</w:t>
      </w:r>
    </w:p>
    <w:p w14:paraId="0000006F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 целях эффективного решения задач по вопросам противодействия коррупции необходимо взаимодействие и сотрудничество с государственными органами, ор</w:t>
      </w:r>
      <w:r>
        <w:rPr>
          <w:rFonts w:ascii="Times New Roman" w:cs="Times New Roman" w:hAnsi="Times New Roman"/>
          <w:sz w:val="24"/>
          <w:szCs w:val="24"/>
        </w:rPr>
        <w:t>ганами местного самоуправления,</w:t>
      </w:r>
      <w:r>
        <w:rPr>
          <w:rFonts w:ascii="Times New Roman" w:cs="Times New Roman" w:hAnsi="Times New Roman"/>
          <w:sz w:val="24"/>
          <w:szCs w:val="24"/>
        </w:rPr>
        <w:t xml:space="preserve"> федеральными и правоохранительными органами, общественными, государственными и частными организациями.</w:t>
      </w:r>
    </w:p>
    <w:p w14:paraId="00000070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Для этого требуется программный  подход, а также проведение организационных мероприятий в этом направлении.</w:t>
      </w:r>
    </w:p>
    <w:p w14:paraId="00000071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</w:p>
    <w:p w14:paraId="00000072">
      <w:pPr>
        <w:pStyle w:val="ConsPlusNormal"/>
        <w:widowControl w:val="on"/>
        <w:ind w:firstLine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2. ОСНОВНЫЕ ЦЕЛИ И ЗАДАЧИ, </w:t>
      </w:r>
    </w:p>
    <w:p w14:paraId="00000073">
      <w:pPr>
        <w:pStyle w:val="ConsPlusNormal"/>
        <w:widowControl w:val="on"/>
        <w:ind w:firstLine="0"/>
        <w:jc w:val="center"/>
        <w:rPr>
          <w:rFonts w:ascii="Times New Roman" w:cs="Times New Roman" w:hAnsi="Times New Roman"/>
          <w:sz w:val="24"/>
          <w:szCs w:val="24"/>
        </w:rPr>
      </w:pPr>
    </w:p>
    <w:p w14:paraId="00000074">
      <w:pPr>
        <w:pStyle w:val="Normal(Web)"/>
        <w:tabs>
          <w:tab w:val="left" w:pos="336"/>
          <w:tab w:val="left" w:pos="478"/>
        </w:tabs>
        <w:spacing w:before="0" w:after="0"/>
        <w:jc w:val="both"/>
        <w:rPr/>
      </w:pPr>
      <w:r>
        <w:tab/>
      </w:r>
      <w:r>
        <w:tab/>
        <w:t>2.1. Основными целями Программы является осуществление мероприятий по противодействию коррупции в  сельском поселении</w:t>
      </w:r>
      <w:r>
        <w:t xml:space="preserve"> </w:t>
      </w:r>
      <w:r>
        <w:t>Псынабо</w:t>
      </w:r>
      <w:r>
        <w:t xml:space="preserve">, обеспечение защиты прав и законных интересов  жителей </w:t>
      </w:r>
      <w:r>
        <w:t xml:space="preserve"> </w:t>
      </w:r>
      <w:r>
        <w:t xml:space="preserve"> сельского поселения</w:t>
      </w:r>
      <w:r>
        <w:t xml:space="preserve"> </w:t>
      </w:r>
      <w:r>
        <w:t>Псынабо</w:t>
      </w:r>
      <w:r>
        <w:t>.</w:t>
      </w:r>
    </w:p>
    <w:p w14:paraId="00000075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2.2. Достижение основных целей Программы обеспечивается за счет решения следующих основных задач:</w:t>
      </w:r>
    </w:p>
    <w:p w14:paraId="00000076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совершенствование правового регулирования в сфере противодействия коррупции на территории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сельского поселения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>;</w:t>
      </w:r>
    </w:p>
    <w:p w14:paraId="00000077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создание системы противодействия коррупции;</w:t>
      </w:r>
    </w:p>
    <w:p w14:paraId="00000078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</w:p>
    <w:p w14:paraId="00000079">
      <w:pPr>
        <w:pStyle w:val="ConsPlusNormal"/>
        <w:widowControl w:val="on"/>
        <w:ind w:firstLine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             3.</w:t>
      </w:r>
      <w:r>
        <w:rPr>
          <w:rFonts w:ascii="Times New Roman" w:cs="Times New Roman" w:hAnsi="Times New Roman"/>
          <w:b/>
          <w:sz w:val="24"/>
          <w:szCs w:val="24"/>
        </w:rPr>
        <w:t>СРОКИ И ЭТАПЫ РЕАЛИЗАЦИИ ПРОГРАММЫ</w:t>
      </w:r>
    </w:p>
    <w:p w14:paraId="0000007A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</w:p>
    <w:p w14:paraId="0000007B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3</w:t>
      </w:r>
      <w:r>
        <w:rPr>
          <w:rFonts w:ascii="Times New Roman" w:cs="Times New Roman" w:hAnsi="Times New Roman"/>
          <w:sz w:val="24"/>
          <w:szCs w:val="24"/>
        </w:rPr>
        <w:t>.1</w:t>
      </w:r>
      <w:r>
        <w:rPr>
          <w:rFonts w:ascii="Times New Roman" w:cs="Times New Roman" w:hAnsi="Times New Roman"/>
          <w:sz w:val="24"/>
          <w:szCs w:val="24"/>
        </w:rPr>
        <w:t>. Реализацию Программы предполагается осуще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>твить в течение трёх лет: с 2024</w:t>
      </w:r>
      <w:r>
        <w:rPr>
          <w:rFonts w:ascii="Times New Roman" w:cs="Times New Roman" w:hAnsi="Times New Roman"/>
          <w:sz w:val="24"/>
          <w:szCs w:val="24"/>
        </w:rPr>
        <w:t xml:space="preserve"> по 20</w:t>
      </w:r>
      <w:r>
        <w:rPr>
          <w:rFonts w:ascii="Times New Roman" w:cs="Times New Roman" w:hAnsi="Times New Roman"/>
          <w:sz w:val="24"/>
          <w:szCs w:val="24"/>
        </w:rPr>
        <w:t>2</w:t>
      </w:r>
      <w:r>
        <w:rPr>
          <w:rFonts w:ascii="Times New Roman" w:cs="Times New Roman" w:hAnsi="Times New Roman"/>
          <w:sz w:val="24"/>
          <w:szCs w:val="24"/>
        </w:rPr>
        <w:t>6</w:t>
      </w:r>
      <w:r>
        <w:rPr>
          <w:rFonts w:ascii="Times New Roman" w:cs="Times New Roman" w:hAnsi="Times New Roman"/>
          <w:sz w:val="24"/>
          <w:szCs w:val="24"/>
        </w:rPr>
        <w:t xml:space="preserve"> годы.</w:t>
      </w:r>
    </w:p>
    <w:p w14:paraId="0000007C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 целях систематизации контроля и анализа хода выполнения мероприятий Программы срок ее реализации разбит на три этапа:</w:t>
      </w:r>
    </w:p>
    <w:p w14:paraId="0000007D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первый этап - 2024</w:t>
      </w:r>
      <w:r>
        <w:rPr>
          <w:rFonts w:ascii="Times New Roman" w:cs="Times New Roman" w:hAnsi="Times New Roman"/>
          <w:sz w:val="24"/>
          <w:szCs w:val="24"/>
        </w:rPr>
        <w:t xml:space="preserve"> год;</w:t>
      </w:r>
    </w:p>
    <w:p w14:paraId="0000007E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второй этап - 20</w:t>
      </w:r>
      <w:r>
        <w:rPr>
          <w:rFonts w:ascii="Times New Roman" w:cs="Times New Roman" w:hAnsi="Times New Roman"/>
          <w:sz w:val="24"/>
          <w:szCs w:val="24"/>
        </w:rPr>
        <w:t>25</w:t>
      </w:r>
      <w:r>
        <w:rPr>
          <w:rFonts w:ascii="Times New Roman" w:cs="Times New Roman" w:hAnsi="Times New Roman"/>
          <w:sz w:val="24"/>
          <w:szCs w:val="24"/>
        </w:rPr>
        <w:t xml:space="preserve"> год;</w:t>
      </w:r>
    </w:p>
    <w:p w14:paraId="0000007F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третий этап - 202</w:t>
      </w:r>
      <w:r>
        <w:rPr>
          <w:rFonts w:ascii="Times New Roman" w:cs="Times New Roman" w:hAnsi="Times New Roman"/>
          <w:sz w:val="24"/>
          <w:szCs w:val="24"/>
        </w:rPr>
        <w:t>6</w:t>
      </w:r>
      <w:r>
        <w:rPr>
          <w:rFonts w:ascii="Times New Roman" w:cs="Times New Roman" w:hAnsi="Times New Roman"/>
          <w:sz w:val="24"/>
          <w:szCs w:val="24"/>
        </w:rPr>
        <w:t xml:space="preserve"> год;</w:t>
      </w:r>
    </w:p>
    <w:p w14:paraId="00000080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</w:p>
    <w:p w14:paraId="00000081">
      <w:pPr>
        <w:pStyle w:val="ConsPlusNormal"/>
        <w:widowControl w:val="on"/>
        <w:ind w:firstLine="54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4.</w:t>
      </w:r>
      <w:r>
        <w:rPr>
          <w:rFonts w:ascii="Times New Roman" w:cs="Times New Roman" w:hAnsi="Times New Roman"/>
          <w:b/>
          <w:sz w:val="24"/>
          <w:szCs w:val="24"/>
        </w:rPr>
        <w:t>ОБЪЕМЫ И ИСТОЧНИКИ ФИНАНСИРОВАНИЯ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00000082">
      <w:pPr>
        <w:pStyle w:val="ConsPlusNormal"/>
        <w:widowControl w:val="on"/>
        <w:ind w:firstLine="540"/>
        <w:jc w:val="center"/>
        <w:rPr>
          <w:rFonts w:ascii="Times New Roman" w:cs="Times New Roman" w:hAnsi="Times New Roman"/>
          <w:sz w:val="24"/>
          <w:szCs w:val="24"/>
        </w:rPr>
      </w:pPr>
    </w:p>
    <w:p w14:paraId="00000083">
      <w:pPr>
        <w:pStyle w:val="ConsPlusNormal"/>
        <w:widowControl w:val="on"/>
        <w:ind w:firstLine="54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Муниципальная программа не финансируется.</w:t>
      </w:r>
    </w:p>
    <w:p w14:paraId="00000084">
      <w:pPr>
        <w:pStyle w:val="ConsPlusNormal"/>
        <w:widowControl w:val="on"/>
        <w:ind w:firstLine="540"/>
        <w:jc w:val="center"/>
        <w:rPr>
          <w:rFonts w:ascii="Times New Roman" w:cs="Times New Roman" w:hAnsi="Times New Roman"/>
          <w:sz w:val="24"/>
          <w:szCs w:val="24"/>
        </w:rPr>
      </w:pPr>
    </w:p>
    <w:p w14:paraId="00000085">
      <w:pPr>
        <w:pStyle w:val="ConsPlusNormal"/>
        <w:widowControl w:val="on"/>
        <w:ind w:firstLine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5</w:t>
      </w:r>
      <w:r>
        <w:rPr>
          <w:rFonts w:ascii="Times New Roman" w:cs="Times New Roman" w:hAnsi="Times New Roman"/>
          <w:b/>
          <w:sz w:val="24"/>
          <w:szCs w:val="24"/>
        </w:rPr>
        <w:t>. СИСТЕМА ПРОГРАММНЫХ МЕРОПРИЯТИЙ</w:t>
      </w:r>
    </w:p>
    <w:p w14:paraId="00000086">
      <w:pPr>
        <w:pStyle w:val="ConsPlusNormal"/>
        <w:widowControl w:val="on"/>
        <w:ind w:firstLine="0"/>
        <w:jc w:val="center"/>
        <w:rPr>
          <w:rFonts w:ascii="Times New Roman" w:cs="Times New Roman" w:hAnsi="Times New Roman"/>
          <w:sz w:val="24"/>
          <w:szCs w:val="24"/>
        </w:rPr>
      </w:pPr>
    </w:p>
    <w:p w14:paraId="00000087">
      <w:pPr>
        <w:pStyle w:val="ConsPlusNormal"/>
        <w:widowControl w:val="on"/>
        <w:ind w:firstLine="567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Мероприятия Программы </w:t>
      </w:r>
      <w:r>
        <w:rPr>
          <w:rFonts w:ascii="Times New Roman" w:cs="Times New Roman" w:hAnsi="Times New Roman"/>
          <w:sz w:val="24"/>
          <w:szCs w:val="24"/>
        </w:rPr>
        <w:t>и сроки необходимые для их реализации приведены в приложении № 1 к Программе.</w:t>
      </w:r>
    </w:p>
    <w:p w14:paraId="00000088">
      <w:pPr>
        <w:pStyle w:val="ConsPlusNormal"/>
        <w:widowControl w:val="on"/>
        <w:ind w:firstLine="0"/>
        <w:jc w:val="center"/>
        <w:rPr>
          <w:rFonts w:ascii="Times New Roman" w:cs="Times New Roman" w:hAnsi="Times New Roman"/>
          <w:sz w:val="24"/>
          <w:szCs w:val="24"/>
        </w:rPr>
      </w:pPr>
    </w:p>
    <w:p w14:paraId="00000089">
      <w:pPr>
        <w:pStyle w:val="ConsPlusNormal"/>
        <w:widowControl w:val="on"/>
        <w:ind w:firstLine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6</w:t>
      </w:r>
      <w:r>
        <w:rPr>
          <w:rFonts w:ascii="Times New Roman" w:cs="Times New Roman" w:hAnsi="Times New Roman"/>
          <w:b/>
          <w:sz w:val="24"/>
          <w:szCs w:val="24"/>
        </w:rPr>
        <w:t>. МЕХАНИЗМ РЕАЛИЗАЦИИ ПРОГРАММЫ, ОРГАНИЗАЦИЯ</w:t>
      </w:r>
    </w:p>
    <w:p w14:paraId="0000008A">
      <w:pPr>
        <w:pStyle w:val="ConsPlusNormal"/>
        <w:widowControl w:val="on"/>
        <w:ind w:firstLine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УПРАВЛЕНИЯ И </w:t>
      </w:r>
      <w:r>
        <w:rPr>
          <w:rFonts w:ascii="Times New Roman" w:cs="Times New Roman" w:hAnsi="Times New Roman"/>
          <w:b/>
          <w:sz w:val="24"/>
          <w:szCs w:val="24"/>
        </w:rPr>
        <w:t>КОНТРОЛЬ ЗА</w:t>
      </w:r>
      <w:r>
        <w:rPr>
          <w:rFonts w:ascii="Times New Roman" w:cs="Times New Roman" w:hAnsi="Times New Roman"/>
          <w:b/>
          <w:sz w:val="24"/>
          <w:szCs w:val="24"/>
        </w:rPr>
        <w:t xml:space="preserve"> ХОДОМ ЕЕ РЕАЛИЗАЦИИ</w:t>
      </w:r>
    </w:p>
    <w:p w14:paraId="0000008B">
      <w:pPr>
        <w:pStyle w:val="ConsPlusNormal"/>
        <w:widowControl w:val="on"/>
        <w:ind w:firstLine="0"/>
        <w:jc w:val="center"/>
        <w:rPr>
          <w:rFonts w:ascii="Times New Roman" w:cs="Times New Roman" w:hAnsi="Times New Roman"/>
          <w:sz w:val="24"/>
          <w:szCs w:val="24"/>
        </w:rPr>
      </w:pPr>
    </w:p>
    <w:p w14:paraId="0000008C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6</w:t>
      </w:r>
      <w:r>
        <w:rPr>
          <w:rFonts w:ascii="Times New Roman" w:cs="Times New Roman" w:hAnsi="Times New Roman"/>
          <w:sz w:val="24"/>
          <w:szCs w:val="24"/>
        </w:rPr>
        <w:t xml:space="preserve">.1. Заказчик - координатор Программы </w:t>
      </w: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 xml:space="preserve">местная </w:t>
      </w:r>
      <w:r>
        <w:rPr>
          <w:rFonts w:ascii="Times New Roman" w:cs="Times New Roman" w:hAnsi="Times New Roman"/>
          <w:sz w:val="24"/>
          <w:szCs w:val="24"/>
        </w:rPr>
        <w:t>администраци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сельского поселения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>:</w:t>
      </w:r>
    </w:p>
    <w:p w14:paraId="0000008D">
      <w:pPr>
        <w:pStyle w:val="ConsPlusNormal"/>
        <w:widowControl w:val="on"/>
        <w:tabs>
          <w:tab w:val="left" w:pos="1260"/>
        </w:tabs>
        <w:ind w:firstLine="567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pacing w:val="-4"/>
          <w:sz w:val="24"/>
          <w:szCs w:val="24"/>
        </w:rPr>
        <w:t>6</w:t>
      </w:r>
      <w:r>
        <w:rPr>
          <w:rFonts w:ascii="Times New Roman" w:cs="Times New Roman" w:hAnsi="Times New Roman"/>
          <w:spacing w:val="-4"/>
          <w:sz w:val="24"/>
          <w:szCs w:val="24"/>
        </w:rPr>
        <w:t>.1.1.  </w:t>
      </w:r>
      <w:r>
        <w:rPr>
          <w:rFonts w:ascii="Times New Roman" w:cs="Times New Roman" w:hAnsi="Times New Roman"/>
          <w:spacing w:val="-4"/>
          <w:sz w:val="24"/>
          <w:szCs w:val="24"/>
        </w:rPr>
        <w:t>Должностное лицо</w:t>
      </w:r>
      <w:r>
        <w:rPr>
          <w:rFonts w:ascii="Times New Roman" w:cs="Times New Roman" w:hAnsi="Times New Roman"/>
          <w:sz w:val="24"/>
          <w:szCs w:val="24"/>
        </w:rPr>
        <w:t>, курирующ</w:t>
      </w:r>
      <w:r>
        <w:rPr>
          <w:rFonts w:ascii="Times New Roman" w:cs="Times New Roman" w:hAnsi="Times New Roman"/>
          <w:sz w:val="24"/>
          <w:szCs w:val="24"/>
        </w:rPr>
        <w:t>ее</w:t>
      </w:r>
      <w:r>
        <w:rPr>
          <w:rFonts w:ascii="Times New Roman" w:cs="Times New Roman" w:hAnsi="Times New Roman"/>
          <w:sz w:val="24"/>
          <w:szCs w:val="24"/>
        </w:rPr>
        <w:t xml:space="preserve"> соответствующее направление</w:t>
      </w:r>
      <w:r>
        <w:rPr>
          <w:rFonts w:ascii="Times New Roman" w:cs="Times New Roman" w:hAnsi="Times New Roman"/>
          <w:sz w:val="24"/>
          <w:szCs w:val="24"/>
        </w:rPr>
        <w:t>, собирает</w:t>
      </w:r>
      <w:r>
        <w:rPr>
          <w:rFonts w:ascii="Times New Roman" w:cs="Times New Roman" w:hAnsi="Times New Roman"/>
          <w:sz w:val="24"/>
          <w:szCs w:val="24"/>
        </w:rPr>
        <w:t xml:space="preserve"> статистическую, справочную и аналитическую информацию о подготовке и реализации муниципальных долгосрочных целевых программ.</w:t>
      </w:r>
    </w:p>
    <w:p w14:paraId="0000008E">
      <w:pPr>
        <w:jc w:val="both"/>
        <w:rPr/>
      </w:pPr>
      <w:r>
        <w:tab/>
      </w:r>
      <w:r>
        <w:t>6</w:t>
      </w:r>
      <w:r>
        <w:t xml:space="preserve">.1.2. В случае несоответствия результатов выполнения </w:t>
      </w:r>
      <w:r>
        <w:rPr>
          <w:spacing w:val="-2"/>
        </w:rPr>
        <w:t>муниципальной</w:t>
      </w:r>
      <w:r>
        <w:t xml:space="preserve"> долгосрочной целевой программы целям и задачам, а также невыполнения показателей результативности, утвержденных программой, готовит предложения о корректировке сроков реализации муниципальной долгосрочной целевой программы и перечня программных мероприятий.</w:t>
      </w:r>
    </w:p>
    <w:p w14:paraId="0000008F">
      <w:pPr>
        <w:jc w:val="both"/>
        <w:rPr/>
      </w:pPr>
      <w:r>
        <w:tab/>
      </w:r>
      <w:r>
        <w:t>6</w:t>
      </w:r>
      <w:r>
        <w:t xml:space="preserve">.1.3. Подготавливает отчеты о ходе работ по муниципальной долгосрочной целевой программе по результатам за год и за весь период действия программы.  </w:t>
      </w:r>
    </w:p>
    <w:p w14:paraId="00000090">
      <w:pPr>
        <w:jc w:val="both"/>
        <w:rPr/>
      </w:pPr>
      <w:r>
        <w:tab/>
        <w:t xml:space="preserve">Отчеты о ходе работ по муниципальной долгосрочной целевой программе по результатам за год и за весь период действия программы подлежат утверждению постановлением администрации </w:t>
      </w:r>
      <w:r>
        <w:t xml:space="preserve"> </w:t>
      </w:r>
      <w:r>
        <w:t xml:space="preserve"> сельского поселения</w:t>
      </w:r>
      <w:r>
        <w:t xml:space="preserve"> </w:t>
      </w:r>
      <w:r>
        <w:t>Псынабо</w:t>
      </w:r>
      <w:r>
        <w:t xml:space="preserve"> </w:t>
      </w:r>
      <w:r>
        <w:t xml:space="preserve"> не позднее одного месяца до дня внесения отчета об исполнении бюджета </w:t>
      </w:r>
      <w:r>
        <w:t xml:space="preserve"> </w:t>
      </w:r>
      <w:r>
        <w:t xml:space="preserve"> сельского поселения</w:t>
      </w:r>
      <w:r>
        <w:t xml:space="preserve"> </w:t>
      </w:r>
      <w:r>
        <w:t>Псынабо</w:t>
      </w:r>
      <w:r>
        <w:t xml:space="preserve"> </w:t>
      </w:r>
      <w:r>
        <w:t xml:space="preserve">в Совет </w:t>
      </w:r>
      <w:r>
        <w:t>местного самоуправления</w:t>
      </w:r>
      <w:r>
        <w:t xml:space="preserve">  </w:t>
      </w:r>
      <w:r>
        <w:t xml:space="preserve"> сельского поселения</w:t>
      </w:r>
      <w:r>
        <w:t xml:space="preserve"> </w:t>
      </w:r>
      <w:r>
        <w:t>Псынабо</w:t>
      </w:r>
      <w:r>
        <w:t>.</w:t>
      </w:r>
    </w:p>
    <w:p w14:paraId="00000091">
      <w:pPr>
        <w:ind w:firstLine="720"/>
        <w:jc w:val="both"/>
        <w:rPr/>
      </w:pPr>
      <w:r>
        <w:t>6</w:t>
      </w:r>
      <w:r>
        <w:t>.2.</w:t>
      </w:r>
      <w:r>
        <w:tab/>
        <w:t>Исп</w:t>
      </w:r>
      <w:r>
        <w:t>олнители мероприятий Программы,</w:t>
      </w:r>
      <w:r>
        <w:t xml:space="preserve"> определенные заказчиком и разработчиком Программы:</w:t>
      </w:r>
    </w:p>
    <w:p w14:paraId="00000092">
      <w:pPr>
        <w:ind w:firstLine="720"/>
        <w:jc w:val="both"/>
        <w:rPr/>
      </w:pPr>
      <w:r>
        <w:t>6</w:t>
      </w:r>
      <w:r>
        <w:t xml:space="preserve">.2.1. Несут ответственность за реализацию комплекса закрепленных за ними мероприятий Программы. </w:t>
      </w:r>
    </w:p>
    <w:p w14:paraId="00000093">
      <w:pPr>
        <w:ind w:firstLine="720"/>
        <w:jc w:val="both"/>
        <w:rPr/>
      </w:pPr>
      <w:r>
        <w:t>6</w:t>
      </w:r>
      <w:r>
        <w:t>.2.2.</w:t>
      </w:r>
      <w:r>
        <w:tab/>
        <w:t>Вносят предложения о корректировке сроков реализации  Программы, перечня финансирования программных мероприятий</w:t>
      </w:r>
    </w:p>
    <w:p w14:paraId="00000094">
      <w:pPr>
        <w:ind w:firstLine="720"/>
        <w:jc w:val="both"/>
        <w:rPr/>
      </w:pPr>
      <w:r>
        <w:t>6</w:t>
      </w:r>
      <w:r>
        <w:t xml:space="preserve">.3. </w:t>
      </w:r>
      <w:r>
        <w:t>Контроль за</w:t>
      </w:r>
      <w:r>
        <w:t xml:space="preserve"> исполнением Программы осуществляется администрацией  сельского поселения </w:t>
      </w:r>
      <w:r>
        <w:t>Псынабо</w:t>
      </w:r>
      <w:r>
        <w:t xml:space="preserve"> </w:t>
      </w:r>
      <w:r>
        <w:t>в соответствии с настоящей Программой, в сроки установленной Программой.</w:t>
      </w:r>
    </w:p>
    <w:p w14:paraId="00000095">
      <w:pPr>
        <w:pStyle w:val="ConsPlusNormal"/>
        <w:widowControl w:val="on"/>
        <w:ind w:firstLine="0"/>
        <w:jc w:val="center"/>
        <w:rPr>
          <w:rFonts w:ascii="Times New Roman" w:cs="Times New Roman" w:hAnsi="Times New Roman"/>
          <w:sz w:val="24"/>
          <w:szCs w:val="24"/>
        </w:rPr>
      </w:pPr>
    </w:p>
    <w:p w14:paraId="00000096">
      <w:pPr>
        <w:pStyle w:val="ConsPlusNormal"/>
        <w:widowControl w:val="on"/>
        <w:ind w:firstLine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7</w:t>
      </w:r>
      <w:r>
        <w:rPr>
          <w:rFonts w:ascii="Times New Roman" w:cs="Times New Roman" w:hAnsi="Times New Roman"/>
          <w:b/>
          <w:sz w:val="24"/>
          <w:szCs w:val="24"/>
        </w:rPr>
        <w:t xml:space="preserve">. ОЦЕНКА ЭФФЕКТИВНОСТИ </w:t>
      </w:r>
      <w:r>
        <w:rPr>
          <w:rFonts w:ascii="Times New Roman" w:cs="Times New Roman" w:hAnsi="Times New Roman"/>
          <w:b/>
          <w:sz w:val="24"/>
          <w:szCs w:val="24"/>
        </w:rPr>
        <w:t>СОЦИАЛЬНО-ЭКОНОМИЧЕСКИХ</w:t>
      </w:r>
    </w:p>
    <w:p w14:paraId="00000097">
      <w:pPr>
        <w:pStyle w:val="ConsPlusNormal"/>
        <w:widowControl w:val="on"/>
        <w:ind w:firstLine="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ПОСЛЕДСТВИЙ ОТ РЕАЛИЗАЦИИ ПРОГРАММЫ</w:t>
      </w:r>
    </w:p>
    <w:p w14:paraId="00000098">
      <w:pPr>
        <w:pStyle w:val="ConsPlusNormal"/>
        <w:widowControl w:val="on"/>
        <w:ind w:firstLine="0"/>
        <w:jc w:val="center"/>
        <w:rPr>
          <w:rFonts w:ascii="Times New Roman" w:cs="Times New Roman" w:hAnsi="Times New Roman"/>
          <w:sz w:val="24"/>
          <w:szCs w:val="24"/>
        </w:rPr>
      </w:pPr>
    </w:p>
    <w:p w14:paraId="00000099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Реализация Программы, в силу ее специфики и ярко выраженного социально-профилактического характера, окажет значительное влияние на стабильность общества, состояние защищенности граждан и общества от преступных посягательств, а также обеспечит дальнейшее совершенствование форм и методов организации противодействия коррупции.</w:t>
      </w:r>
    </w:p>
    <w:p w14:paraId="0000009A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Реализация Программы и принятие нормативных правовых актов по вопросам противодействия коррупции на территории  сельского поселения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 xml:space="preserve">  к 20</w:t>
      </w:r>
      <w:r>
        <w:rPr>
          <w:rFonts w:ascii="Times New Roman" w:cs="Times New Roman" w:hAnsi="Times New Roman"/>
          <w:sz w:val="24"/>
          <w:szCs w:val="24"/>
        </w:rPr>
        <w:t>2</w:t>
      </w:r>
      <w:r>
        <w:rPr>
          <w:rFonts w:ascii="Times New Roman" w:cs="Times New Roman" w:hAnsi="Times New Roman"/>
          <w:sz w:val="24"/>
          <w:szCs w:val="24"/>
        </w:rPr>
        <w:t>6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году позволят добиться позитивного изменения ситуации, связанной с коррупционными проявлениями.</w:t>
      </w:r>
    </w:p>
    <w:p w14:paraId="0000009B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При этом системное проведение антикоррупционных экспертиз нормативных правовых актов администрации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сельского поселения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 xml:space="preserve">   и их проектов, а также привлечение в установленном порядке представителей гражданского общества  общественных организаций  к проведению независимой антикоррупционной экспертизы нормативных правовых актов, направление принятых нормативных правовых актов и их проектов с целью проведения антикоррупционной экспертизы в прокуратуру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Урванского</w:t>
      </w:r>
      <w:r>
        <w:rPr>
          <w:rFonts w:ascii="Times New Roman" w:cs="Times New Roman" w:hAnsi="Times New Roman"/>
          <w:sz w:val="24"/>
          <w:szCs w:val="24"/>
        </w:rPr>
        <w:t xml:space="preserve"> района не позволит создать предпосылки и условия для проявления</w:t>
      </w:r>
      <w:r>
        <w:rPr>
          <w:rFonts w:ascii="Times New Roman" w:cs="Times New Roman" w:hAnsi="Times New Roman"/>
          <w:sz w:val="24"/>
          <w:szCs w:val="24"/>
        </w:rPr>
        <w:t xml:space="preserve"> коррупционных факторов.</w:t>
      </w:r>
    </w:p>
    <w:p w14:paraId="0000009C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К числу ожидаемых показателей эффективности и результативности Программы по группе социально значимых результатов относятся следующие показатели:</w:t>
      </w:r>
    </w:p>
    <w:p w14:paraId="0000009D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создание эффективной системы противодействия коррупции;</w:t>
      </w:r>
    </w:p>
    <w:p w14:paraId="0000009E">
      <w:pPr>
        <w:pStyle w:val="ConsPlusNormal"/>
        <w:widowControl w:val="on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снижение социальной напряженности в обществе, обусловленной проявлениями коррупции.</w:t>
      </w:r>
    </w:p>
    <w:p w14:paraId="0000009F"/>
    <w:p w14:paraId="000000A0">
      <w:pPr>
        <w:tabs>
          <w:tab w:val="left" w:pos="6765"/>
        </w:tabs>
        <w:rPr/>
      </w:pPr>
      <w:r>
        <w:tab/>
      </w:r>
    </w:p>
    <w:p w14:paraId="000000A1">
      <w:pPr>
        <w:rPr/>
        <w:sectPr>
          <w:pgSz w:w="11906" w:h="16838"/>
          <w:pgMar w:top="567" w:right="567" w:bottom="567" w:left="996" w:header="709" w:footer="709" w:gutter="0"/>
          <w:cols w:space="708"/>
        </w:sectPr>
      </w:pPr>
      <w:r>
        <w:t>
</w:t>
      </w:r>
    </w:p>
    <w:p w14:paraId="000000A2">
      <w:pPr>
        <w:pStyle w:val="ConsPlusNormal"/>
        <w:widowControl w:val="on"/>
        <w:tabs>
          <w:tab w:val="left" w:pos="15309"/>
        </w:tabs>
        <w:ind w:firstLine="0"/>
        <w:jc w:val="right"/>
        <w:rPr>
          <w:rFonts w:ascii="Times New Roman" w:cs="Times New Roman" w:hAnsi="Times New Roman"/>
          <w:sz w:val="16"/>
          <w:szCs w:val="16"/>
        </w:rPr>
      </w:pPr>
      <w:r>
        <w:rPr>
          <w:rFonts w:ascii="Times New Roman" w:cs="Times New Roman" w:hAnsi="Times New Roman"/>
          <w:sz w:val="16"/>
          <w:szCs w:val="16"/>
        </w:rPr>
        <w:t xml:space="preserve">Приложение № 1 </w:t>
      </w:r>
    </w:p>
    <w:p w14:paraId="000000A3">
      <w:pPr>
        <w:pStyle w:val="ConsPlusNormal"/>
        <w:widowControl w:val="on"/>
        <w:ind w:firstLine="0"/>
        <w:jc w:val="right"/>
        <w:rPr>
          <w:rFonts w:ascii="Times New Roman" w:cs="Times New Roman" w:hAnsi="Times New Roman"/>
          <w:sz w:val="16"/>
          <w:szCs w:val="16"/>
        </w:rPr>
      </w:pPr>
      <w:r>
        <w:rPr>
          <w:rFonts w:ascii="Times New Roman" w:cs="Times New Roman" w:hAnsi="Times New Roman"/>
          <w:sz w:val="16"/>
          <w:szCs w:val="16"/>
        </w:rPr>
        <w:t>Муниципальной программе</w:t>
      </w:r>
    </w:p>
    <w:p w14:paraId="000000A4">
      <w:pPr>
        <w:pStyle w:val="ConsPlusTitle"/>
        <w:widowControl w:val="on"/>
        <w:jc w:val="center"/>
        <w:rPr>
          <w:bCs w:val="off"/>
        </w:rPr>
      </w:pPr>
      <w:r>
        <w:rPr>
          <w:bCs w:val="off"/>
        </w:rPr>
        <w:t>ПЕРЕЧЕНЬ</w:t>
      </w:r>
    </w:p>
    <w:p w14:paraId="000000A5">
      <w:pPr>
        <w:pStyle w:val="ConsPlusTitle"/>
        <w:widowControl w:val="on"/>
        <w:tabs>
          <w:tab w:val="left" w:pos="5103"/>
        </w:tabs>
        <w:jc w:val="center"/>
        <w:rPr>
          <w:bCs w:val="off"/>
        </w:rPr>
      </w:pPr>
      <w:r>
        <w:rPr>
          <w:bCs w:val="off"/>
        </w:rPr>
        <w:t>МЕРОПРИЯТИЙ ПО РЕАЛИЗАЦИИ МУНИЦИПАЛЬНОЙ ПРОГРАММЫ</w:t>
      </w:r>
    </w:p>
    <w:p w14:paraId="000000A6">
      <w:pPr>
        <w:pStyle w:val="ConsPlusTitle"/>
        <w:widowControl w:val="on"/>
        <w:tabs>
          <w:tab w:val="left" w:pos="5103"/>
        </w:tabs>
        <w:jc w:val="center"/>
        <w:rPr>
          <w:bCs w:val="off"/>
        </w:rPr>
      </w:pPr>
      <w:r>
        <w:rPr>
          <w:bCs w:val="off"/>
        </w:rPr>
        <w:t>"ПРОТИВОДЕЙСТВИЕ КОРРУПЦИИ В  СЕЛЬСКОМ ПОСЕЛЕНИИ</w:t>
      </w:r>
      <w:r>
        <w:rPr>
          <w:bCs w:val="off"/>
        </w:rPr>
        <w:t xml:space="preserve"> </w:t>
      </w:r>
      <w:r>
        <w:rPr>
          <w:bCs w:val="off"/>
        </w:rPr>
        <w:t>ПСЫНАБО</w:t>
      </w:r>
    </w:p>
    <w:p w14:paraId="000000A7">
      <w:pPr>
        <w:pStyle w:val="ConsPlusTitle"/>
        <w:widowControl w:val="on"/>
        <w:jc w:val="center"/>
        <w:rPr>
          <w:bCs w:val="off"/>
        </w:rPr>
      </w:pPr>
      <w:r>
        <w:rPr>
          <w:bCs w:val="off"/>
        </w:rPr>
        <w:t>НА</w:t>
      </w:r>
      <w:r>
        <w:rPr>
          <w:bCs w:val="off"/>
        </w:rPr>
        <w:t xml:space="preserve"> 2024</w:t>
      </w:r>
      <w:r>
        <w:rPr>
          <w:bCs w:val="off"/>
        </w:rPr>
        <w:t>-202</w:t>
      </w:r>
      <w:r>
        <w:rPr>
          <w:bCs w:val="off"/>
        </w:rPr>
        <w:t>6</w:t>
      </w:r>
      <w:r>
        <w:rPr>
          <w:bCs w:val="off"/>
        </w:rPr>
        <w:t xml:space="preserve"> ГОДЫ»</w:t>
      </w:r>
    </w:p>
    <w:p w14:paraId="000000A8">
      <w:pPr>
        <w:pStyle w:val="ConsPlusTitle"/>
        <w:widowControl w:val="on"/>
        <w:jc w:val="center"/>
        <w:rPr>
          <w:b w:val="off"/>
          <w:bCs w:val="off"/>
          <w:sz w:val="27"/>
          <w:szCs w:val="27"/>
        </w:rPr>
      </w:pPr>
    </w:p>
    <w:tbl>
      <w:tblPr>
        <w:tblStyle w:val="TableGrid"/>
        <w:tblW w:w="0" w:type="auto"/>
        <w:tblLook w:val="04A0"/>
      </w:tblPr>
      <w:tblGrid>
        <w:gridCol w:w="503"/>
        <w:gridCol w:w="5706"/>
        <w:gridCol w:w="1270"/>
        <w:gridCol w:w="693"/>
        <w:gridCol w:w="616"/>
        <w:gridCol w:w="616"/>
        <w:gridCol w:w="616"/>
        <w:gridCol w:w="3029"/>
        <w:gridCol w:w="1737"/>
      </w:tblGrid>
      <w:tr>
        <w:trPr/>
        <w:tc>
          <w:tcPr>
            <w:cnfStyle w:val="101000000000"/>
            <w:tcW w:w="0" w:type="auto"/>
            <w:vMerge w:val="restart"/>
          </w:tcPr>
          <w:p w14:paraId="000000A9">
            <w:pPr>
              <w:pStyle w:val="ConsPlusTitle"/>
              <w:widowControl w:val="on"/>
              <w:jc w:val="center"/>
              <w:rPr>
                <w:bCs w:val="off"/>
                <w:sz w:val="20"/>
                <w:szCs w:val="20"/>
              </w:rPr>
            </w:pPr>
            <w:r>
              <w:rPr>
                <w:bCs w:val="off"/>
                <w:sz w:val="20"/>
                <w:szCs w:val="20"/>
              </w:rPr>
              <w:t xml:space="preserve">№ </w:t>
            </w:r>
            <w:r>
              <w:rPr>
                <w:bCs w:val="off"/>
                <w:sz w:val="20"/>
                <w:szCs w:val="20"/>
              </w:rPr>
              <w:t>п</w:t>
            </w:r>
            <w:r>
              <w:rPr>
                <w:bCs w:val="off"/>
                <w:sz w:val="20"/>
                <w:szCs w:val="20"/>
              </w:rPr>
              <w:t>/п</w:t>
            </w:r>
          </w:p>
        </w:tc>
        <w:tc>
          <w:tcPr>
            <w:cnfStyle w:val="100000000000"/>
            <w:tcW w:w="0" w:type="auto"/>
            <w:vMerge w:val="restart"/>
          </w:tcPr>
          <w:p w14:paraId="000000AA">
            <w:pPr>
              <w:pStyle w:val="ConsPlusTitle"/>
              <w:widowControl w:val="on"/>
              <w:jc w:val="center"/>
              <w:rPr>
                <w:bCs w:val="off"/>
                <w:sz w:val="20"/>
                <w:szCs w:val="20"/>
              </w:rPr>
            </w:pPr>
            <w:r>
              <w:rPr>
                <w:bCs w:val="off"/>
                <w:sz w:val="20"/>
                <w:szCs w:val="20"/>
              </w:rPr>
              <w:t>Наименование мероприятий</w:t>
            </w:r>
          </w:p>
        </w:tc>
        <w:tc>
          <w:tcPr>
            <w:cnfStyle w:val="100000000000"/>
            <w:tcW w:w="0" w:type="auto"/>
            <w:vMerge w:val="restart"/>
          </w:tcPr>
          <w:p w14:paraId="000000AB">
            <w:pPr>
              <w:pStyle w:val="ConsPlusTitle"/>
              <w:widowControl w:val="on"/>
              <w:jc w:val="center"/>
              <w:rPr>
                <w:bCs w:val="off"/>
                <w:sz w:val="20"/>
                <w:szCs w:val="20"/>
              </w:rPr>
            </w:pPr>
            <w:r>
              <w:rPr>
                <w:bCs w:val="off"/>
                <w:sz w:val="20"/>
                <w:szCs w:val="20"/>
              </w:rPr>
              <w:t>Сроки реализации</w:t>
            </w:r>
          </w:p>
        </w:tc>
        <w:tc>
          <w:tcPr>
            <w:cnfStyle w:val="100000000000"/>
            <w:tcW w:w="0" w:type="auto"/>
            <w:gridSpan w:val="4"/>
          </w:tcPr>
          <w:p w14:paraId="000000AC">
            <w:pPr>
              <w:pStyle w:val="ConsPlusTitle"/>
              <w:widowControl w:val="on"/>
              <w:jc w:val="center"/>
              <w:rPr>
                <w:bCs w:val="off"/>
                <w:sz w:val="20"/>
                <w:szCs w:val="20"/>
              </w:rPr>
            </w:pPr>
            <w:r>
              <w:rPr>
                <w:bCs w:val="off"/>
                <w:sz w:val="20"/>
                <w:szCs w:val="20"/>
              </w:rPr>
              <w:t>Объем финансирования по годам,</w:t>
            </w:r>
          </w:p>
          <w:p w14:paraId="000000AD">
            <w:pPr>
              <w:pStyle w:val="ConsPlusTitle"/>
              <w:widowControl w:val="on"/>
              <w:jc w:val="center"/>
              <w:rPr>
                <w:bCs w:val="off"/>
                <w:sz w:val="20"/>
                <w:szCs w:val="20"/>
              </w:rPr>
            </w:pPr>
            <w:r>
              <w:rPr>
                <w:bCs w:val="off"/>
                <w:sz w:val="20"/>
                <w:szCs w:val="20"/>
              </w:rPr>
              <w:t>Тыс. руб.</w:t>
            </w:r>
          </w:p>
        </w:tc>
        <w:tc>
          <w:tcPr>
            <w:cnfStyle w:val="100000000000"/>
            <w:tcW w:w="0" w:type="auto"/>
            <w:vMerge w:val="restart"/>
          </w:tcPr>
          <w:p w14:paraId="000000AE">
            <w:pPr>
              <w:pStyle w:val="ConsPlusTitle"/>
              <w:widowControl w:val="on"/>
              <w:jc w:val="center"/>
              <w:rPr>
                <w:bCs w:val="off"/>
                <w:sz w:val="20"/>
                <w:szCs w:val="20"/>
              </w:rPr>
            </w:pPr>
            <w:r>
              <w:rPr>
                <w:bCs w:val="off"/>
                <w:sz w:val="20"/>
                <w:szCs w:val="20"/>
              </w:rPr>
              <w:t>Исполнители мероприятий Программы</w:t>
            </w:r>
          </w:p>
        </w:tc>
        <w:tc>
          <w:tcPr>
            <w:cnfStyle w:val="100000000000"/>
            <w:tcW w:w="0" w:type="auto"/>
            <w:vMerge w:val="restart"/>
          </w:tcPr>
          <w:p w14:paraId="000000AF">
            <w:pPr>
              <w:pStyle w:val="ConsPlusTitle"/>
              <w:widowControl w:val="on"/>
              <w:jc w:val="center"/>
              <w:rPr>
                <w:bCs w:val="off"/>
                <w:sz w:val="20"/>
                <w:szCs w:val="20"/>
              </w:rPr>
            </w:pPr>
            <w:r>
              <w:rPr>
                <w:bCs w:val="off"/>
                <w:sz w:val="20"/>
                <w:szCs w:val="20"/>
              </w:rPr>
              <w:t>Ожидаемые результаты</w:t>
            </w:r>
          </w:p>
        </w:tc>
      </w:tr>
      <w:tr>
        <w:trPr/>
        <w:tc>
          <w:tcPr>
            <w:cnfStyle w:val="001000100000"/>
            <w:tcW w:w="0" w:type="auto"/>
            <w:vMerge w:val="continue"/>
          </w:tcPr>
          <w:p w14:paraId="000000B0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</w:tc>
        <w:tc>
          <w:tcPr>
            <w:cnfStyle w:val="000000100000"/>
            <w:tcW w:w="0" w:type="auto"/>
            <w:vMerge w:val="continue"/>
          </w:tcPr>
          <w:p w14:paraId="000000B1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</w:tc>
        <w:tc>
          <w:tcPr>
            <w:cnfStyle w:val="000000100000"/>
            <w:tcW w:w="0" w:type="auto"/>
            <w:vMerge w:val="continue"/>
          </w:tcPr>
          <w:p w14:paraId="000000B2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</w:tc>
        <w:tc>
          <w:tcPr>
            <w:cnfStyle w:val="000000100000"/>
            <w:tcW w:w="0" w:type="auto"/>
          </w:tcPr>
          <w:p w14:paraId="000000B3">
            <w:pPr>
              <w:pStyle w:val="ConsPlusTitle"/>
              <w:widowControl w:val="on"/>
              <w:jc w:val="center"/>
              <w:rPr>
                <w:bCs w:val="off"/>
                <w:sz w:val="20"/>
                <w:szCs w:val="20"/>
              </w:rPr>
            </w:pPr>
            <w:r>
              <w:rPr>
                <w:bCs w:val="off"/>
                <w:sz w:val="20"/>
                <w:szCs w:val="20"/>
              </w:rPr>
              <w:t>всего</w:t>
            </w:r>
          </w:p>
        </w:tc>
        <w:tc>
          <w:tcPr>
            <w:cnfStyle w:val="000000100000"/>
            <w:tcW w:w="0" w:type="auto"/>
          </w:tcPr>
          <w:p w14:paraId="000000B4">
            <w:pPr>
              <w:pStyle w:val="ConsPlusTitle"/>
              <w:widowControl w:val="on"/>
              <w:jc w:val="center"/>
              <w:rPr>
                <w:bCs w:val="off"/>
                <w:sz w:val="20"/>
                <w:szCs w:val="20"/>
              </w:rPr>
            </w:pPr>
            <w:r>
              <w:rPr>
                <w:bCs w:val="off"/>
                <w:sz w:val="20"/>
                <w:szCs w:val="20"/>
              </w:rPr>
              <w:t>2024</w:t>
            </w:r>
          </w:p>
        </w:tc>
        <w:tc>
          <w:tcPr>
            <w:cnfStyle w:val="000000100000"/>
            <w:tcW w:w="0" w:type="auto"/>
          </w:tcPr>
          <w:p w14:paraId="000000B5">
            <w:pPr>
              <w:pStyle w:val="ConsPlusTitle"/>
              <w:widowControl w:val="on"/>
              <w:jc w:val="center"/>
              <w:rPr>
                <w:bCs w:val="off"/>
                <w:sz w:val="20"/>
                <w:szCs w:val="20"/>
              </w:rPr>
            </w:pPr>
            <w:r>
              <w:rPr>
                <w:bCs w:val="off"/>
                <w:sz w:val="20"/>
                <w:szCs w:val="20"/>
              </w:rPr>
              <w:t>2025</w:t>
            </w:r>
          </w:p>
        </w:tc>
        <w:tc>
          <w:tcPr>
            <w:cnfStyle w:val="000000100000"/>
            <w:tcW w:w="0" w:type="auto"/>
          </w:tcPr>
          <w:p w14:paraId="000000B6">
            <w:pPr>
              <w:pStyle w:val="ConsPlusTitle"/>
              <w:widowControl w:val="on"/>
              <w:jc w:val="center"/>
              <w:rPr>
                <w:bCs w:val="off"/>
                <w:sz w:val="20"/>
                <w:szCs w:val="20"/>
              </w:rPr>
            </w:pPr>
            <w:r>
              <w:rPr>
                <w:bCs w:val="off"/>
                <w:sz w:val="20"/>
                <w:szCs w:val="20"/>
              </w:rPr>
              <w:t>2026</w:t>
            </w:r>
          </w:p>
        </w:tc>
        <w:tc>
          <w:tcPr>
            <w:cnfStyle w:val="000000100000"/>
            <w:tcW w:w="0" w:type="auto"/>
            <w:vMerge w:val="continue"/>
          </w:tcPr>
          <w:p w14:paraId="000000B7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</w:tc>
        <w:tc>
          <w:tcPr>
            <w:cnfStyle w:val="000000100000"/>
            <w:tcW w:w="0" w:type="auto"/>
            <w:vMerge w:val="continue"/>
          </w:tcPr>
          <w:p w14:paraId="000000B8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</w:tc>
      </w:tr>
      <w:tr>
        <w:trPr/>
        <w:tc>
          <w:tcPr>
            <w:cnfStyle w:val="001000010000"/>
            <w:tcW w:w="0" w:type="auto"/>
            <w:gridSpan w:val="9"/>
          </w:tcPr>
          <w:p w14:paraId="000000B9">
            <w:pPr>
              <w:pStyle w:val="ConsPlusTitle"/>
              <w:widowControl w:val="on"/>
              <w:jc w:val="center"/>
              <w:rPr>
                <w:bCs w:val="off"/>
                <w:sz w:val="20"/>
                <w:szCs w:val="20"/>
              </w:rPr>
            </w:pPr>
            <w:r>
              <w:rPr>
                <w:bCs w:val="off"/>
                <w:sz w:val="20"/>
                <w:szCs w:val="20"/>
              </w:rPr>
              <w:t>1. Создание системы противодействия коррупции</w:t>
            </w:r>
          </w:p>
        </w:tc>
      </w:tr>
      <w:tr>
        <w:trPr/>
        <w:tc>
          <w:tcPr>
            <w:cnfStyle w:val="001000100000"/>
            <w:tcW w:w="0" w:type="auto"/>
          </w:tcPr>
          <w:p w14:paraId="000000BA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1</w:t>
            </w:r>
          </w:p>
        </w:tc>
        <w:tc>
          <w:tcPr>
            <w:cnfStyle w:val="000000100000"/>
            <w:tcW w:w="0" w:type="auto"/>
          </w:tcPr>
          <w:p w14:paraId="000000BB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Обеспечение деятельности к</w:t>
            </w:r>
            <w:r>
              <w:rPr>
                <w:b w:val="off"/>
                <w:bCs w:val="off"/>
                <w:color w:val="000000"/>
                <w:sz w:val="20"/>
                <w:szCs w:val="20"/>
              </w:rPr>
              <w:t>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cnfStyle w:val="000000100000"/>
            <w:tcW w:w="0" w:type="auto"/>
          </w:tcPr>
          <w:p w14:paraId="000000BC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2024-2026</w:t>
            </w:r>
          </w:p>
        </w:tc>
        <w:tc>
          <w:tcPr>
            <w:cnfStyle w:val="000000100000"/>
            <w:tcW w:w="0" w:type="auto"/>
          </w:tcPr>
          <w:p w14:paraId="000000BD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BE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BF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100000"/>
            <w:tcW w:w="0" w:type="auto"/>
          </w:tcPr>
          <w:p w14:paraId="000000C0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C1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C2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100000"/>
            <w:tcW w:w="0" w:type="auto"/>
          </w:tcPr>
          <w:p w14:paraId="000000C3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C4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C5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100000"/>
            <w:tcW w:w="0" w:type="auto"/>
          </w:tcPr>
          <w:p w14:paraId="000000C6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C7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C8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100000"/>
            <w:tcW w:w="0" w:type="auto"/>
          </w:tcPr>
          <w:p w14:paraId="000000C9">
            <w:pPr>
              <w:pStyle w:val="ConsPlusTitle"/>
              <w:widowControl w:val="on"/>
              <w:jc w:val="center"/>
              <w:rPr>
                <w:b w:val="off"/>
                <w:bCs w:val="off"/>
                <w:color w:val="000000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к</w:t>
            </w:r>
            <w:r>
              <w:rPr>
                <w:b w:val="off"/>
                <w:bCs w:val="off"/>
                <w:color w:val="000000"/>
                <w:sz w:val="20"/>
                <w:szCs w:val="20"/>
              </w:rPr>
              <w:t>омиссия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cnfStyle w:val="000000100000"/>
            <w:tcW w:w="0" w:type="auto"/>
          </w:tcPr>
          <w:p w14:paraId="000000CA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Организация заседания комиссии  по мере необходимости, но не реже 1 раза в квартал</w:t>
            </w:r>
          </w:p>
        </w:tc>
      </w:tr>
      <w:tr>
        <w:trPr/>
        <w:tc>
          <w:tcPr>
            <w:cnfStyle w:val="001000010000"/>
            <w:tcW w:w="0" w:type="auto"/>
          </w:tcPr>
          <w:p w14:paraId="000000CB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2</w:t>
            </w:r>
          </w:p>
        </w:tc>
        <w:tc>
          <w:tcPr>
            <w:cnfStyle w:val="000000010000"/>
            <w:tcW w:w="0" w:type="auto"/>
          </w:tcPr>
          <w:p w14:paraId="000000CC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Обеспечение координации деятельности администрации   сельского поселения</w:t>
            </w:r>
            <w:r>
              <w:rPr>
                <w:b w:val="off"/>
                <w:bCs w:val="off"/>
                <w:sz w:val="20"/>
                <w:szCs w:val="20"/>
              </w:rPr>
              <w:t xml:space="preserve"> </w:t>
            </w:r>
            <w:r>
              <w:rPr>
                <w:b w:val="off"/>
                <w:bCs w:val="off"/>
                <w:sz w:val="20"/>
                <w:szCs w:val="20"/>
              </w:rPr>
              <w:t>Псынабо</w:t>
            </w:r>
            <w:r>
              <w:rPr>
                <w:b w:val="off"/>
                <w:bCs w:val="off"/>
                <w:sz w:val="20"/>
                <w:szCs w:val="20"/>
              </w:rPr>
              <w:t xml:space="preserve"> с государственными органами, правоохранительными органами, в части рассмотрения  обращений граждан по вопросу противодействия коррупции </w:t>
            </w:r>
          </w:p>
        </w:tc>
        <w:tc>
          <w:tcPr>
            <w:cnfStyle w:val="000000010000"/>
            <w:tcW w:w="0" w:type="auto"/>
          </w:tcPr>
          <w:p w14:paraId="000000CD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2024-2026</w:t>
            </w:r>
          </w:p>
        </w:tc>
        <w:tc>
          <w:tcPr>
            <w:cnfStyle w:val="000000010000"/>
            <w:tcW w:w="0" w:type="auto"/>
          </w:tcPr>
          <w:p w14:paraId="000000CE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CF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D0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0D1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D2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D3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0D4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D5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D6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0D7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D8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D9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0DA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DB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Специалисты администрации  сельского поселения</w:t>
            </w:r>
            <w:r>
              <w:rPr>
                <w:b w:val="off"/>
                <w:bCs w:val="off"/>
                <w:sz w:val="20"/>
                <w:szCs w:val="20"/>
              </w:rPr>
              <w:t xml:space="preserve"> </w:t>
            </w:r>
            <w:r>
              <w:rPr>
                <w:b w:val="off"/>
                <w:bCs w:val="off"/>
                <w:sz w:val="20"/>
                <w:szCs w:val="20"/>
              </w:rPr>
              <w:t>Псынабо</w:t>
            </w:r>
          </w:p>
        </w:tc>
        <w:tc>
          <w:tcPr>
            <w:cnfStyle w:val="000000010000"/>
            <w:tcW w:w="0" w:type="auto"/>
          </w:tcPr>
          <w:p w14:paraId="000000DC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Вовлечение граждан в деятельность по противодействию коррупции</w:t>
            </w:r>
          </w:p>
        </w:tc>
      </w:tr>
      <w:tr>
        <w:trPr/>
        <w:tc>
          <w:tcPr>
            <w:cnfStyle w:val="001000100000"/>
            <w:tcW w:w="0" w:type="auto"/>
            <w:gridSpan w:val="9"/>
          </w:tcPr>
          <w:p w14:paraId="000000DD">
            <w:pPr>
              <w:pStyle w:val="ConsPlusTitle"/>
              <w:widowControl w:val="on"/>
              <w:jc w:val="center"/>
              <w:rPr>
                <w:bCs w:val="off"/>
                <w:sz w:val="20"/>
                <w:szCs w:val="20"/>
              </w:rPr>
            </w:pPr>
            <w:r>
              <w:rPr>
                <w:bCs w:val="off"/>
                <w:sz w:val="20"/>
                <w:szCs w:val="20"/>
              </w:rPr>
              <w:t xml:space="preserve">2. Вопросы  кадровой политики администрации Серебрянского 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Cs w:val="off"/>
                <w:sz w:val="20"/>
                <w:szCs w:val="20"/>
              </w:rPr>
              <w:t xml:space="preserve"> сельского поселения</w:t>
            </w:r>
          </w:p>
        </w:tc>
      </w:tr>
      <w:tr>
        <w:trPr/>
        <w:tc>
          <w:tcPr>
            <w:cnfStyle w:val="001000010000"/>
            <w:tcW w:w="0" w:type="auto"/>
          </w:tcPr>
          <w:p w14:paraId="000000DE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3</w:t>
            </w:r>
          </w:p>
        </w:tc>
        <w:tc>
          <w:tcPr>
            <w:cnfStyle w:val="000000010000"/>
            <w:tcW w:w="0" w:type="auto"/>
          </w:tcPr>
          <w:p w14:paraId="000000DF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 xml:space="preserve">Организация и осуществление </w:t>
            </w:r>
            <w:r>
              <w:rPr>
                <w:b w:val="off"/>
                <w:bCs w:val="off"/>
                <w:sz w:val="20"/>
                <w:szCs w:val="20"/>
              </w:rPr>
              <w:t>контроля за</w:t>
            </w:r>
            <w:r>
              <w:rPr>
                <w:b w:val="off"/>
                <w:bCs w:val="off"/>
                <w:sz w:val="20"/>
                <w:szCs w:val="20"/>
              </w:rPr>
              <w:t xml:space="preserve"> соблюдением муниципальными служащими    сельского поселения </w:t>
            </w:r>
            <w:r>
              <w:rPr>
                <w:b w:val="off"/>
                <w:bCs w:val="off"/>
                <w:sz w:val="20"/>
                <w:szCs w:val="20"/>
              </w:rPr>
              <w:t>Псынабо</w:t>
            </w:r>
            <w:r>
              <w:rPr>
                <w:b w:val="off"/>
                <w:bCs w:val="off"/>
                <w:sz w:val="20"/>
                <w:szCs w:val="20"/>
              </w:rPr>
              <w:t xml:space="preserve"> </w:t>
            </w:r>
            <w:r>
              <w:rPr>
                <w:b w:val="off"/>
                <w:bCs w:val="off"/>
                <w:sz w:val="20"/>
                <w:szCs w:val="20"/>
              </w:rPr>
              <w:t>ограничений и запретов, требований о предотвращении и урегулировании конфликта интересов предусмотренных законодательством муниципальной службы</w:t>
            </w:r>
          </w:p>
        </w:tc>
        <w:tc>
          <w:tcPr>
            <w:cnfStyle w:val="000000010000"/>
            <w:tcW w:w="0" w:type="auto"/>
          </w:tcPr>
          <w:p w14:paraId="000000E0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E1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E2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2024-2026</w:t>
            </w:r>
          </w:p>
        </w:tc>
        <w:tc>
          <w:tcPr>
            <w:cnfStyle w:val="000000010000"/>
            <w:tcW w:w="0" w:type="auto"/>
          </w:tcPr>
          <w:p w14:paraId="000000E3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E4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E5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0E6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E7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E8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0E9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EA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EB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0EC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ED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EE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0EF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0F0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к</w:t>
            </w:r>
            <w:r>
              <w:rPr>
                <w:b w:val="off"/>
                <w:bCs w:val="off"/>
                <w:color w:val="000000"/>
                <w:sz w:val="20"/>
                <w:szCs w:val="20"/>
              </w:rPr>
              <w:t>омиссия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cnfStyle w:val="000000010000"/>
            <w:tcW w:w="0" w:type="auto"/>
          </w:tcPr>
          <w:p w14:paraId="000000F1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Предупреждение коррупционных правонарушений</w:t>
            </w:r>
          </w:p>
        </w:tc>
      </w:tr>
      <w:tr>
        <w:trPr/>
        <w:tc>
          <w:tcPr>
            <w:cnfStyle w:val="001000100000"/>
            <w:tcW w:w="0" w:type="auto"/>
          </w:tcPr>
          <w:p w14:paraId="000000F2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4</w:t>
            </w:r>
          </w:p>
        </w:tc>
        <w:tc>
          <w:tcPr>
            <w:cnfStyle w:val="000000100000"/>
            <w:tcW w:w="0" w:type="auto"/>
          </w:tcPr>
          <w:p w14:paraId="000000F3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 xml:space="preserve">Организация и осуществление </w:t>
            </w:r>
            <w:r>
              <w:rPr>
                <w:b w:val="off"/>
                <w:bCs w:val="off"/>
                <w:sz w:val="20"/>
                <w:szCs w:val="20"/>
              </w:rPr>
              <w:t>контроля за</w:t>
            </w:r>
            <w:r>
              <w:rPr>
                <w:b w:val="off"/>
                <w:bCs w:val="off"/>
                <w:sz w:val="20"/>
                <w:szCs w:val="20"/>
              </w:rPr>
              <w:t xml:space="preserve"> соблюдением муниципальными служащими     сельского поселения</w:t>
            </w:r>
            <w:r>
              <w:rPr>
                <w:b w:val="off"/>
                <w:bCs w:val="off"/>
                <w:sz w:val="20"/>
                <w:szCs w:val="20"/>
              </w:rPr>
              <w:t xml:space="preserve"> </w:t>
            </w:r>
            <w:r>
              <w:rPr>
                <w:b w:val="off"/>
                <w:bCs w:val="off"/>
                <w:sz w:val="20"/>
                <w:szCs w:val="20"/>
              </w:rPr>
              <w:t>Псынабо</w:t>
            </w:r>
            <w:r>
              <w:rPr>
                <w:b w:val="off"/>
                <w:bCs w:val="off"/>
                <w:sz w:val="20"/>
                <w:szCs w:val="20"/>
              </w:rPr>
              <w:t xml:space="preserve"> достоверности и полноты сведений о доходах, об имуществе и обязательствах имущественного характера соответствии с законодательством Российской Федерации</w:t>
            </w:r>
          </w:p>
        </w:tc>
        <w:tc>
          <w:tcPr>
            <w:cnfStyle w:val="000000100000"/>
            <w:tcW w:w="0" w:type="auto"/>
          </w:tcPr>
          <w:p w14:paraId="000000F4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2024-2026</w:t>
            </w:r>
          </w:p>
        </w:tc>
        <w:tc>
          <w:tcPr>
            <w:cnfStyle w:val="000000100000"/>
            <w:tcW w:w="0" w:type="auto"/>
          </w:tcPr>
          <w:p w14:paraId="000000F5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100000"/>
            <w:tcW w:w="0" w:type="auto"/>
          </w:tcPr>
          <w:p w14:paraId="000000F6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100000"/>
            <w:tcW w:w="0" w:type="auto"/>
          </w:tcPr>
          <w:p w14:paraId="000000F7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100000"/>
            <w:tcW w:w="0" w:type="auto"/>
          </w:tcPr>
          <w:p w14:paraId="000000F8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100000"/>
            <w:tcW w:w="0" w:type="auto"/>
          </w:tcPr>
          <w:p w14:paraId="000000F9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к</w:t>
            </w:r>
            <w:r>
              <w:rPr>
                <w:b w:val="off"/>
                <w:bCs w:val="off"/>
                <w:color w:val="000000"/>
                <w:sz w:val="20"/>
                <w:szCs w:val="20"/>
              </w:rPr>
              <w:t>омиссия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cnfStyle w:val="000000100000"/>
            <w:tcW w:w="0" w:type="auto"/>
          </w:tcPr>
          <w:p w14:paraId="000000FA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Предупреждение коррупционных правонарушений</w:t>
            </w:r>
          </w:p>
        </w:tc>
      </w:tr>
      <w:tr>
        <w:trPr/>
        <w:tc>
          <w:tcPr>
            <w:cnfStyle w:val="001000010000"/>
            <w:tcW w:w="0" w:type="auto"/>
          </w:tcPr>
          <w:p w14:paraId="000000FB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5</w:t>
            </w:r>
          </w:p>
        </w:tc>
        <w:tc>
          <w:tcPr>
            <w:cnfStyle w:val="000000010000"/>
            <w:tcW w:w="0" w:type="auto"/>
          </w:tcPr>
          <w:p w14:paraId="000000FC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 xml:space="preserve">Включение в трудовые договора, заключенные с муниципальными служащими оснований для расторжения трудового </w:t>
            </w:r>
            <w:r>
              <w:rPr>
                <w:b w:val="off"/>
                <w:bCs w:val="off"/>
                <w:sz w:val="20"/>
                <w:szCs w:val="20"/>
              </w:rPr>
              <w:t>договора</w:t>
            </w:r>
            <w:r>
              <w:rPr>
                <w:b w:val="off"/>
                <w:bCs w:val="off"/>
                <w:sz w:val="20"/>
                <w:szCs w:val="20"/>
              </w:rPr>
              <w:t xml:space="preserve"> предусмотренные федеральными законами </w:t>
            </w:r>
          </w:p>
          <w:p w14:paraId="000000FD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 xml:space="preserve">- от </w:t>
            </w:r>
            <w:r>
              <w:rPr>
                <w:b w:val="off"/>
                <w:bCs w:val="off"/>
                <w:sz w:val="20"/>
                <w:szCs w:val="20"/>
              </w:rPr>
              <w:t>02.03.2007 года № 25 –ФЗ «О муниципальной службе в Российской Федерации»</w:t>
            </w:r>
          </w:p>
          <w:p w14:paraId="000000FE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-от 25.12.2008 года № 273-ФЗ «О противодействии коррупции»</w:t>
            </w:r>
          </w:p>
        </w:tc>
        <w:tc>
          <w:tcPr>
            <w:cnfStyle w:val="000000010000"/>
            <w:tcW w:w="0" w:type="auto"/>
          </w:tcPr>
          <w:p w14:paraId="000000FF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2024-2026</w:t>
            </w:r>
          </w:p>
        </w:tc>
        <w:tc>
          <w:tcPr>
            <w:cnfStyle w:val="000000010000"/>
            <w:tcW w:w="0" w:type="auto"/>
          </w:tcPr>
          <w:p w14:paraId="00000100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101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102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103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104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Глава администрации  сельского поселения</w:t>
            </w:r>
            <w:r>
              <w:rPr>
                <w:b w:val="off"/>
                <w:bCs w:val="off"/>
                <w:sz w:val="20"/>
                <w:szCs w:val="20"/>
              </w:rPr>
              <w:t xml:space="preserve"> </w:t>
            </w:r>
            <w:r>
              <w:rPr>
                <w:b w:val="off"/>
                <w:bCs w:val="off"/>
                <w:sz w:val="20"/>
                <w:szCs w:val="20"/>
              </w:rPr>
              <w:t>Псынабо</w:t>
            </w:r>
          </w:p>
        </w:tc>
        <w:tc>
          <w:tcPr>
            <w:cnfStyle w:val="000000010000"/>
            <w:tcW w:w="0" w:type="auto"/>
          </w:tcPr>
          <w:p w14:paraId="00000105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Предупреждение коррупционных правонарушений</w:t>
            </w:r>
          </w:p>
        </w:tc>
      </w:tr>
      <w:tr>
        <w:trPr/>
        <w:tc>
          <w:tcPr>
            <w:cnfStyle w:val="001000100000"/>
            <w:tcW w:w="0" w:type="auto"/>
          </w:tcPr>
          <w:p w14:paraId="00000106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6</w:t>
            </w:r>
          </w:p>
        </w:tc>
        <w:tc>
          <w:tcPr>
            <w:cnfStyle w:val="000000100000"/>
            <w:tcW w:w="0" w:type="auto"/>
          </w:tcPr>
          <w:p w14:paraId="00000107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 xml:space="preserve">Создание кадрового резерва </w:t>
            </w:r>
          </w:p>
        </w:tc>
        <w:tc>
          <w:tcPr>
            <w:cnfStyle w:val="000000100000"/>
            <w:tcW w:w="0" w:type="auto"/>
          </w:tcPr>
          <w:p w14:paraId="00000108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2024-2026</w:t>
            </w:r>
          </w:p>
        </w:tc>
        <w:tc>
          <w:tcPr>
            <w:cnfStyle w:val="000000100000"/>
            <w:tcW w:w="0" w:type="auto"/>
          </w:tcPr>
          <w:p w14:paraId="00000109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100000"/>
            <w:tcW w:w="0" w:type="auto"/>
          </w:tcPr>
          <w:p w14:paraId="0000010A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100000"/>
            <w:tcW w:w="0" w:type="auto"/>
          </w:tcPr>
          <w:p w14:paraId="0000010B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100000"/>
            <w:tcW w:w="0" w:type="auto"/>
          </w:tcPr>
          <w:p w14:paraId="0000010C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100000"/>
            <w:tcW w:w="0" w:type="auto"/>
          </w:tcPr>
          <w:p w14:paraId="0000010D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Глава администрации  сельского поселения</w:t>
            </w:r>
            <w:r>
              <w:rPr>
                <w:b w:val="off"/>
                <w:bCs w:val="off"/>
                <w:sz w:val="20"/>
                <w:szCs w:val="20"/>
              </w:rPr>
              <w:t xml:space="preserve"> </w:t>
            </w:r>
            <w:r>
              <w:rPr>
                <w:b w:val="off"/>
                <w:bCs w:val="off"/>
                <w:sz w:val="20"/>
                <w:szCs w:val="20"/>
              </w:rPr>
              <w:t>Псынабо</w:t>
            </w:r>
          </w:p>
        </w:tc>
        <w:tc>
          <w:tcPr>
            <w:cnfStyle w:val="000000100000"/>
            <w:tcW w:w="0" w:type="auto"/>
          </w:tcPr>
          <w:p w14:paraId="0000010E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Предупреждение коррупционных правонарушений</w:t>
            </w:r>
          </w:p>
        </w:tc>
      </w:tr>
      <w:tr>
        <w:trPr/>
        <w:tc>
          <w:tcPr>
            <w:cnfStyle w:val="001000010000"/>
            <w:tcW w:w="0" w:type="auto"/>
            <w:gridSpan w:val="9"/>
          </w:tcPr>
          <w:p w14:paraId="0000010F">
            <w:pPr>
              <w:pStyle w:val="ConsPlusTitle"/>
              <w:widowControl w:val="on"/>
              <w:jc w:val="center"/>
              <w:rPr>
                <w:bCs w:val="off"/>
                <w:sz w:val="20"/>
                <w:szCs w:val="20"/>
              </w:rPr>
            </w:pPr>
            <w:r>
              <w:rPr>
                <w:bCs w:val="off"/>
                <w:sz w:val="20"/>
                <w:szCs w:val="20"/>
              </w:rPr>
              <w:t>3.Антикоррупционная экспертиза нормативных правовых актов и их проектов</w:t>
            </w:r>
          </w:p>
        </w:tc>
      </w:tr>
      <w:tr>
        <w:trPr/>
        <w:tc>
          <w:tcPr>
            <w:cnfStyle w:val="001000100000"/>
            <w:tcW w:w="0" w:type="auto"/>
          </w:tcPr>
          <w:p w14:paraId="00000110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7.</w:t>
            </w:r>
          </w:p>
        </w:tc>
        <w:tc>
          <w:tcPr>
            <w:cnfStyle w:val="000000100000"/>
            <w:tcW w:w="0" w:type="auto"/>
          </w:tcPr>
          <w:p w14:paraId="00000111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Организация проведения антикоррупционной экспертизы нормативных правовых актов и их проектов администрации   сельского поселения</w:t>
            </w:r>
            <w:r>
              <w:rPr>
                <w:b w:val="off"/>
                <w:bCs w:val="off"/>
                <w:sz w:val="20"/>
                <w:szCs w:val="20"/>
              </w:rPr>
              <w:t xml:space="preserve"> </w:t>
            </w:r>
            <w:r>
              <w:rPr>
                <w:b w:val="off"/>
                <w:bCs w:val="off"/>
                <w:sz w:val="20"/>
                <w:szCs w:val="20"/>
              </w:rPr>
              <w:t>Псынабо</w:t>
            </w:r>
          </w:p>
        </w:tc>
        <w:tc>
          <w:tcPr>
            <w:cnfStyle w:val="000000100000"/>
            <w:tcW w:w="0" w:type="auto"/>
          </w:tcPr>
          <w:p w14:paraId="00000112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13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2024-2026</w:t>
            </w:r>
          </w:p>
        </w:tc>
        <w:tc>
          <w:tcPr>
            <w:cnfStyle w:val="000000100000"/>
            <w:tcW w:w="0" w:type="auto"/>
          </w:tcPr>
          <w:p w14:paraId="00000114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15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100000"/>
            <w:tcW w:w="0" w:type="auto"/>
          </w:tcPr>
          <w:p w14:paraId="00000116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17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100000"/>
            <w:tcW w:w="0" w:type="auto"/>
          </w:tcPr>
          <w:p w14:paraId="00000118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19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100000"/>
            <w:tcW w:w="0" w:type="auto"/>
          </w:tcPr>
          <w:p w14:paraId="0000011A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1B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-</w:t>
            </w:r>
          </w:p>
        </w:tc>
        <w:tc>
          <w:tcPr>
            <w:cnfStyle w:val="000000100000"/>
            <w:tcW w:w="0" w:type="auto"/>
          </w:tcPr>
          <w:p w14:paraId="0000011C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1D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Заместитель г</w:t>
            </w:r>
            <w:r>
              <w:rPr>
                <w:b w:val="off"/>
                <w:bCs w:val="off"/>
                <w:sz w:val="20"/>
                <w:szCs w:val="20"/>
              </w:rPr>
              <w:t>лав</w:t>
            </w:r>
            <w:r>
              <w:rPr>
                <w:b w:val="off"/>
                <w:bCs w:val="off"/>
                <w:sz w:val="20"/>
                <w:szCs w:val="20"/>
              </w:rPr>
              <w:t>ы</w:t>
            </w:r>
            <w:r>
              <w:rPr>
                <w:b w:val="off"/>
                <w:bCs w:val="off"/>
                <w:sz w:val="20"/>
                <w:szCs w:val="20"/>
              </w:rPr>
              <w:t xml:space="preserve"> администрации  сельского поселения</w:t>
            </w:r>
            <w:r>
              <w:rPr>
                <w:b w:val="off"/>
                <w:bCs w:val="off"/>
                <w:sz w:val="20"/>
                <w:szCs w:val="20"/>
              </w:rPr>
              <w:t xml:space="preserve"> </w:t>
            </w:r>
            <w:r>
              <w:rPr>
                <w:b w:val="off"/>
                <w:bCs w:val="off"/>
                <w:sz w:val="20"/>
                <w:szCs w:val="20"/>
              </w:rPr>
              <w:t>Псынабо</w:t>
            </w:r>
          </w:p>
        </w:tc>
        <w:tc>
          <w:tcPr>
            <w:cnfStyle w:val="000000100000"/>
            <w:tcW w:w="0" w:type="auto"/>
          </w:tcPr>
          <w:p w14:paraId="0000011E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Предупреждение и выявление коррупционных правонарушений</w:t>
            </w:r>
          </w:p>
        </w:tc>
      </w:tr>
      <w:tr>
        <w:trPr/>
        <w:tc>
          <w:tcPr>
            <w:cnfStyle w:val="001000010000"/>
            <w:tcW w:w="0" w:type="auto"/>
          </w:tcPr>
          <w:p w14:paraId="0000011F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8.</w:t>
            </w:r>
          </w:p>
        </w:tc>
        <w:tc>
          <w:tcPr>
            <w:cnfStyle w:val="000000010000"/>
            <w:tcW w:w="0" w:type="auto"/>
          </w:tcPr>
          <w:p w14:paraId="00000120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Размещение на официальном сайте администрации   сельского поселения</w:t>
            </w:r>
            <w:r>
              <w:rPr>
                <w:b w:val="off"/>
                <w:bCs w:val="off"/>
                <w:sz w:val="20"/>
                <w:szCs w:val="20"/>
              </w:rPr>
              <w:t xml:space="preserve"> </w:t>
            </w:r>
            <w:r>
              <w:rPr>
                <w:b w:val="off"/>
                <w:bCs w:val="off"/>
                <w:sz w:val="20"/>
                <w:szCs w:val="20"/>
              </w:rPr>
              <w:t>Псынабо</w:t>
            </w:r>
            <w:r>
              <w:rPr>
                <w:b w:val="off"/>
                <w:bCs w:val="off"/>
                <w:sz w:val="20"/>
                <w:szCs w:val="20"/>
              </w:rPr>
              <w:t xml:space="preserve"> проектов нормативных правовых актов администрации   сельского поселения</w:t>
            </w:r>
            <w:r>
              <w:rPr>
                <w:b w:val="off"/>
                <w:bCs w:val="off"/>
                <w:sz w:val="20"/>
                <w:szCs w:val="20"/>
              </w:rPr>
              <w:t xml:space="preserve"> </w:t>
            </w:r>
            <w:r>
              <w:rPr>
                <w:b w:val="off"/>
                <w:bCs w:val="off"/>
                <w:sz w:val="20"/>
                <w:szCs w:val="20"/>
              </w:rPr>
              <w:t>Псынабо</w:t>
            </w:r>
            <w:r>
              <w:rPr>
                <w:b w:val="off"/>
                <w:bCs w:val="off"/>
                <w:sz w:val="20"/>
                <w:szCs w:val="20"/>
              </w:rPr>
              <w:t xml:space="preserve"> </w:t>
            </w:r>
            <w:r>
              <w:rPr>
                <w:b w:val="off"/>
                <w:bCs w:val="off"/>
                <w:sz w:val="20"/>
                <w:szCs w:val="20"/>
              </w:rPr>
              <w:t xml:space="preserve"> с целью </w:t>
            </w:r>
            <w:r>
              <w:rPr>
                <w:b w:val="off"/>
                <w:bCs w:val="off"/>
                <w:sz w:val="20"/>
                <w:szCs w:val="20"/>
              </w:rPr>
              <w:t>проведения независимой антикоррупционной экспертизы нормативных правовых актов администрации     сельского поселения</w:t>
            </w:r>
            <w:r>
              <w:rPr>
                <w:b w:val="off"/>
                <w:bCs w:val="off"/>
                <w:sz w:val="20"/>
                <w:szCs w:val="20"/>
              </w:rPr>
              <w:t xml:space="preserve"> </w:t>
            </w:r>
            <w:r>
              <w:rPr>
                <w:b w:val="off"/>
                <w:bCs w:val="off"/>
                <w:sz w:val="20"/>
                <w:szCs w:val="20"/>
              </w:rPr>
              <w:t>Псынабо</w:t>
            </w:r>
          </w:p>
        </w:tc>
        <w:tc>
          <w:tcPr>
            <w:cnfStyle w:val="000000010000"/>
            <w:tcW w:w="0" w:type="auto"/>
          </w:tcPr>
          <w:p w14:paraId="00000121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22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2024-2026</w:t>
            </w:r>
          </w:p>
        </w:tc>
        <w:tc>
          <w:tcPr>
            <w:cnfStyle w:val="000000010000"/>
            <w:tcW w:w="0" w:type="auto"/>
          </w:tcPr>
          <w:p w14:paraId="00000123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24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125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26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127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28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129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2A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-</w:t>
            </w:r>
          </w:p>
        </w:tc>
        <w:tc>
          <w:tcPr>
            <w:cnfStyle w:val="000000010000"/>
            <w:tcW w:w="0" w:type="auto"/>
          </w:tcPr>
          <w:p w14:paraId="0000012B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Д</w:t>
            </w:r>
            <w:r>
              <w:rPr>
                <w:b w:val="off"/>
                <w:bCs w:val="off"/>
                <w:sz w:val="20"/>
                <w:szCs w:val="20"/>
              </w:rPr>
              <w:t xml:space="preserve">олжностные лица администрации </w:t>
            </w:r>
            <w:r>
              <w:rPr>
                <w:b w:val="off"/>
                <w:sz w:val="20"/>
                <w:szCs w:val="20"/>
              </w:rPr>
              <w:t xml:space="preserve"> </w:t>
            </w:r>
            <w:r>
              <w:rPr>
                <w:b w:val="off"/>
                <w:bCs w:val="off"/>
                <w:sz w:val="20"/>
                <w:szCs w:val="20"/>
              </w:rPr>
              <w:t xml:space="preserve"> сельского поселения</w:t>
            </w:r>
            <w:r>
              <w:rPr>
                <w:b w:val="off"/>
                <w:bCs w:val="off"/>
                <w:sz w:val="20"/>
                <w:szCs w:val="20"/>
              </w:rPr>
              <w:t xml:space="preserve"> </w:t>
            </w:r>
            <w:r>
              <w:rPr>
                <w:b w:val="off"/>
                <w:bCs w:val="off"/>
                <w:sz w:val="20"/>
                <w:szCs w:val="20"/>
              </w:rPr>
              <w:t>Псынабо</w:t>
            </w:r>
            <w:r>
              <w:rPr>
                <w:b w:val="off"/>
                <w:bCs w:val="off"/>
                <w:sz w:val="20"/>
                <w:szCs w:val="20"/>
              </w:rPr>
              <w:t xml:space="preserve">, готовившие  проекты нормативно – правовых актов администрации  сельского поселения </w:t>
            </w:r>
            <w:r>
              <w:rPr>
                <w:b w:val="off"/>
                <w:bCs w:val="off"/>
                <w:sz w:val="20"/>
                <w:szCs w:val="20"/>
              </w:rPr>
              <w:t>Псынабо</w:t>
            </w:r>
          </w:p>
        </w:tc>
        <w:tc>
          <w:tcPr>
            <w:cnfStyle w:val="000000010000"/>
            <w:tcW w:w="0" w:type="auto"/>
          </w:tcPr>
          <w:p w14:paraId="0000012C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2D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Предупреждение и выявление коррупционных правонарушений</w:t>
            </w:r>
          </w:p>
        </w:tc>
      </w:tr>
      <w:tr>
        <w:trPr/>
        <w:tc>
          <w:tcPr>
            <w:cnfStyle w:val="001000100000"/>
            <w:tcW w:w="0" w:type="auto"/>
            <w:gridSpan w:val="9"/>
          </w:tcPr>
          <w:p w14:paraId="0000012E">
            <w:pPr>
              <w:pStyle w:val="ConsPlusTitle"/>
              <w:widowControl w:val="on"/>
              <w:jc w:val="center"/>
              <w:rPr>
                <w:bCs w:val="off"/>
                <w:sz w:val="20"/>
                <w:szCs w:val="20"/>
              </w:rPr>
            </w:pPr>
            <w:r>
              <w:rPr>
                <w:bCs w:val="off"/>
                <w:sz w:val="20"/>
                <w:szCs w:val="20"/>
              </w:rPr>
              <w:t xml:space="preserve">4. Организация проведения мониторингов общественного мнения по вопросам проявления коррупции, </w:t>
            </w:r>
          </w:p>
          <w:p w14:paraId="0000012F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Cs w:val="off"/>
                <w:sz w:val="20"/>
                <w:szCs w:val="20"/>
              </w:rPr>
              <w:t>коррупциогенности</w:t>
            </w:r>
            <w:r>
              <w:rPr>
                <w:bCs w:val="off"/>
                <w:sz w:val="20"/>
                <w:szCs w:val="20"/>
              </w:rPr>
              <w:t xml:space="preserve"> и эффективности мер антикоррупционной направленности</w:t>
            </w:r>
          </w:p>
        </w:tc>
      </w:tr>
      <w:tr>
        <w:trPr/>
        <w:tc>
          <w:tcPr>
            <w:cnfStyle w:val="001000010000"/>
            <w:tcW w:w="0" w:type="auto"/>
          </w:tcPr>
          <w:p w14:paraId="00000130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9.</w:t>
            </w:r>
          </w:p>
        </w:tc>
        <w:tc>
          <w:tcPr>
            <w:cnfStyle w:val="000000010000"/>
            <w:tcW w:w="0" w:type="auto"/>
          </w:tcPr>
          <w:p w14:paraId="00000131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 xml:space="preserve">Анализ жалоб граждан на предмет выявления фактов коррупции и </w:t>
            </w:r>
            <w:r>
              <w:rPr>
                <w:b w:val="off"/>
                <w:bCs w:val="off"/>
                <w:sz w:val="20"/>
                <w:szCs w:val="20"/>
              </w:rPr>
              <w:t>коррупционно</w:t>
            </w:r>
            <w:r>
              <w:rPr>
                <w:b w:val="off"/>
                <w:bCs w:val="off"/>
                <w:sz w:val="20"/>
                <w:szCs w:val="20"/>
              </w:rPr>
              <w:t xml:space="preserve"> опасных факторов в деятельности органов местного самоуправления муниципального образования</w:t>
            </w:r>
          </w:p>
        </w:tc>
        <w:tc>
          <w:tcPr>
            <w:cnfStyle w:val="000000010000"/>
            <w:tcW w:w="0" w:type="auto"/>
          </w:tcPr>
          <w:p w14:paraId="00000132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33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2024-2026</w:t>
            </w:r>
          </w:p>
        </w:tc>
        <w:tc>
          <w:tcPr>
            <w:cnfStyle w:val="000000010000"/>
            <w:tcW w:w="0" w:type="auto"/>
          </w:tcPr>
          <w:p w14:paraId="00000134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35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36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137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38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39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13A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3B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3C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  <w:p w14:paraId="0000013D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</w:tc>
        <w:tc>
          <w:tcPr>
            <w:cnfStyle w:val="000000010000"/>
            <w:tcW w:w="0" w:type="auto"/>
          </w:tcPr>
          <w:p w14:paraId="0000013E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softHyphen/>
            </w:r>
          </w:p>
          <w:p w14:paraId="0000013F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40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-</w:t>
            </w:r>
          </w:p>
        </w:tc>
        <w:tc>
          <w:tcPr>
            <w:cnfStyle w:val="000000010000"/>
            <w:tcW w:w="0" w:type="auto"/>
          </w:tcPr>
          <w:p w14:paraId="00000141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  <w:p w14:paraId="00000142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Глава администрации   сельского поселения</w:t>
            </w:r>
            <w:r>
              <w:rPr>
                <w:b w:val="off"/>
                <w:bCs w:val="off"/>
                <w:sz w:val="20"/>
                <w:szCs w:val="20"/>
              </w:rPr>
              <w:t xml:space="preserve"> </w:t>
            </w:r>
            <w:r>
              <w:rPr>
                <w:b w:val="off"/>
                <w:bCs w:val="off"/>
                <w:sz w:val="20"/>
                <w:szCs w:val="20"/>
              </w:rPr>
              <w:t>Псынабо</w:t>
            </w:r>
          </w:p>
        </w:tc>
        <w:tc>
          <w:tcPr>
            <w:cnfStyle w:val="000000010000"/>
            <w:tcW w:w="0" w:type="auto"/>
          </w:tcPr>
          <w:p w14:paraId="00000143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Предупреждение и выявление коррупционных правонарушений</w:t>
            </w:r>
          </w:p>
        </w:tc>
      </w:tr>
      <w:tr>
        <w:trPr/>
        <w:tc>
          <w:tcPr>
            <w:cnfStyle w:val="001000100000"/>
            <w:tcW w:w="0" w:type="auto"/>
          </w:tcPr>
          <w:p w14:paraId="00000144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</w:tc>
        <w:tc>
          <w:tcPr>
            <w:cnfStyle w:val="000000100000"/>
            <w:tcW w:w="0" w:type="auto"/>
            <w:gridSpan w:val="8"/>
          </w:tcPr>
          <w:p w14:paraId="00000145">
            <w:pPr>
              <w:pStyle w:val="ConsPlusTitle"/>
              <w:widowControl w:val="on"/>
              <w:jc w:val="center"/>
              <w:rPr>
                <w:bCs w:val="off"/>
                <w:sz w:val="20"/>
                <w:szCs w:val="20"/>
              </w:rPr>
            </w:pPr>
            <w:r>
              <w:rPr>
                <w:bCs w:val="off"/>
                <w:sz w:val="20"/>
                <w:szCs w:val="20"/>
              </w:rPr>
              <w:t>5. Размещение муниципального заказа</w:t>
            </w:r>
          </w:p>
        </w:tc>
      </w:tr>
      <w:tr>
        <w:trPr/>
        <w:tc>
          <w:tcPr>
            <w:cnfStyle w:val="001000010000"/>
            <w:tcW w:w="0" w:type="auto"/>
          </w:tcPr>
          <w:p w14:paraId="00000146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10</w:t>
            </w:r>
            <w:r>
              <w:rPr>
                <w:b w:val="off"/>
                <w:bCs w:val="off"/>
                <w:sz w:val="20"/>
                <w:szCs w:val="20"/>
              </w:rPr>
              <w:t>.</w:t>
            </w:r>
          </w:p>
        </w:tc>
        <w:tc>
          <w:tcPr>
            <w:cnfStyle w:val="000000010000"/>
            <w:tcW w:w="0" w:type="auto"/>
          </w:tcPr>
          <w:p w14:paraId="00000147">
            <w:pPr>
              <w:pStyle w:val="ConsPlusNormal"/>
              <w:ind w:firstLine="0"/>
              <w:rPr>
                <w:rFonts w:ascii="Times New Roman" w:cs="Times New Roman" w:hAnsi="Times New Roman"/>
                <w:bCs/>
              </w:rPr>
            </w:pPr>
            <w:r>
              <w:rPr>
                <w:rFonts w:ascii="Times New Roman" w:cs="Times New Roman" w:hAnsi="Times New Roman"/>
                <w:bCs/>
              </w:rPr>
              <w:t>Исполнение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cnfStyle w:val="000000010000"/>
            <w:tcW w:w="0" w:type="auto"/>
          </w:tcPr>
          <w:p w14:paraId="00000148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2024-2026</w:t>
            </w:r>
          </w:p>
        </w:tc>
        <w:tc>
          <w:tcPr>
            <w:cnfStyle w:val="000000010000"/>
            <w:tcW w:w="0" w:type="auto"/>
          </w:tcPr>
          <w:p w14:paraId="00000149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14A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14B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14C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–</w:t>
            </w:r>
          </w:p>
        </w:tc>
        <w:tc>
          <w:tcPr>
            <w:cnfStyle w:val="000000010000"/>
            <w:tcW w:w="0" w:type="auto"/>
          </w:tcPr>
          <w:p w14:paraId="0000014D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 xml:space="preserve">Начальник отдела учета и отчетности </w:t>
            </w:r>
            <w:r>
              <w:rPr>
                <w:b w:val="off"/>
                <w:bCs w:val="off"/>
                <w:sz w:val="20"/>
                <w:szCs w:val="20"/>
              </w:rPr>
              <w:t>администрации  сельского поселения</w:t>
            </w:r>
            <w:r>
              <w:rPr>
                <w:b w:val="off"/>
                <w:bCs w:val="off"/>
                <w:sz w:val="20"/>
                <w:szCs w:val="20"/>
              </w:rPr>
              <w:t xml:space="preserve"> </w:t>
            </w:r>
            <w:r>
              <w:rPr>
                <w:b w:val="off"/>
                <w:bCs w:val="off"/>
                <w:sz w:val="20"/>
                <w:szCs w:val="20"/>
              </w:rPr>
              <w:t>Псынабо</w:t>
            </w:r>
          </w:p>
        </w:tc>
        <w:tc>
          <w:tcPr>
            <w:cnfStyle w:val="000000010000"/>
            <w:tcW w:w="0" w:type="auto"/>
          </w:tcPr>
          <w:p w14:paraId="0000014E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  <w:r>
              <w:rPr>
                <w:b w:val="off"/>
                <w:bCs w:val="off"/>
                <w:sz w:val="20"/>
                <w:szCs w:val="20"/>
              </w:rPr>
              <w:t>Предупрежде</w:t>
            </w:r>
            <w:r>
              <w:rPr>
                <w:b w:val="off"/>
                <w:bCs w:val="off"/>
                <w:sz w:val="20"/>
                <w:szCs w:val="20"/>
              </w:rPr>
              <w:t>ние коррупцион</w:t>
            </w:r>
            <w:r>
              <w:rPr>
                <w:b w:val="off"/>
                <w:bCs w:val="off"/>
                <w:sz w:val="20"/>
                <w:szCs w:val="20"/>
              </w:rPr>
              <w:t>ных правонарушений</w:t>
            </w:r>
          </w:p>
          <w:p w14:paraId="0000014F">
            <w:pPr>
              <w:pStyle w:val="ConsPlusTitle"/>
              <w:widowControl w:val="on"/>
              <w:jc w:val="center"/>
              <w:rPr>
                <w:b w:val="off"/>
                <w:bCs w:val="off"/>
                <w:sz w:val="20"/>
                <w:szCs w:val="20"/>
              </w:rPr>
            </w:pPr>
          </w:p>
        </w:tc>
      </w:tr>
    </w:tbl>
    <w:p w14:paraId="00000150"/>
    <w:p w14:paraId="00000151"/>
    <w:p w14:paraId="00000152"/>
    <w:p w14:paraId="00000153"/>
    <w:p w14:paraId="00000154"/>
    <w:p w14:paraId="00000155"/>
    <w:p w14:paraId="00000156"/>
    <w:p w14:paraId="00000157"/>
    <w:p w14:paraId="00000158"/>
    <w:p w14:paraId="00000159"/>
    <w:p w14:paraId="0000015A"/>
    <w:p w14:paraId="0000015B"/>
    <w:p w14:paraId="0000015C"/>
    <w:p w14:paraId="0000015D"/>
    <w:p w14:paraId="0000015E"/>
    <w:p w14:paraId="0000015F"/>
    <w:p w14:paraId="00000160"/>
    <w:p w14:paraId="00000161"/>
    <w:p w14:paraId="00000162">
      <w:pPr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З</w:t>
      </w:r>
      <w:r>
        <w:rPr>
          <w:rFonts w:ascii="Times New Roman" w:cs="Times New Roman" w:hAnsi="Times New Roman"/>
          <w:b/>
          <w:sz w:val="28"/>
          <w:szCs w:val="28"/>
        </w:rPr>
        <w:t xml:space="preserve"> А К Л Ю Ч Е Н И Е</w:t>
      </w:r>
    </w:p>
    <w:p w14:paraId="00000163">
      <w:pPr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об обнародовании муниципального правового акта</w:t>
      </w:r>
    </w:p>
    <w:p w14:paraId="00000164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165">
      <w:pPr>
        <w:pStyle w:val="NoSpacing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Постановление МКУ «Местной администрации </w:t>
      </w:r>
      <w:r>
        <w:rPr>
          <w:rFonts w:ascii="Times New Roman" w:cs="Times New Roman" w:hAnsi="Times New Roman"/>
          <w:sz w:val="28"/>
          <w:szCs w:val="28"/>
        </w:rPr>
        <w:t>с.п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>Псынабо</w:t>
      </w:r>
      <w:r>
        <w:rPr>
          <w:rFonts w:ascii="Times New Roman" w:cs="Times New Roman" w:hAnsi="Times New Roman"/>
          <w:sz w:val="28"/>
          <w:szCs w:val="28"/>
        </w:rPr>
        <w:t xml:space="preserve">» </w:t>
      </w:r>
      <w:r>
        <w:rPr>
          <w:rFonts w:ascii="Times New Roman" w:cs="Times New Roman" w:hAnsi="Times New Roman"/>
          <w:sz w:val="28"/>
          <w:szCs w:val="28"/>
        </w:rPr>
        <w:t>от 28.06.2024г. № 17</w:t>
      </w:r>
    </w:p>
    <w:p w14:paraId="00000166">
      <w:pPr>
        <w:pStyle w:val="NoSpacing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«Об установлении особого противопожарного режима на территории сельского поселения </w:t>
      </w:r>
      <w:r>
        <w:rPr>
          <w:rFonts w:ascii="Times New Roman" w:cs="Times New Roman" w:hAnsi="Times New Roman"/>
          <w:sz w:val="28"/>
          <w:szCs w:val="28"/>
        </w:rPr>
        <w:t>Псынабо</w:t>
      </w:r>
      <w:r>
        <w:rPr>
          <w:rFonts w:ascii="Times New Roman" w:cs="Times New Roman" w:hAnsi="Times New Roman"/>
          <w:sz w:val="28"/>
          <w:szCs w:val="28"/>
        </w:rPr>
        <w:t>»;</w:t>
      </w:r>
    </w:p>
    <w:p w14:paraId="00000167">
      <w:pPr>
        <w:ind w:left="-24" w:firstLine="720"/>
        <w:jc w:val="both"/>
        <w:rPr>
          <w:rFonts w:ascii="Times New Roman" w:cs="Times New Roman" w:hAnsi="Times New Roman"/>
          <w:sz w:val="28"/>
          <w:szCs w:val="28"/>
        </w:rPr>
      </w:pPr>
    </w:p>
    <w:p w14:paraId="00000168">
      <w:pPr>
        <w:ind w:left="-24"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                                    Период обнародования: с 28.06.2024г. по 28.07.2024</w:t>
      </w:r>
      <w:r>
        <w:rPr>
          <w:rFonts w:ascii="Times New Roman" w:cs="Times New Roman" w:hAnsi="Times New Roman"/>
          <w:sz w:val="28"/>
          <w:szCs w:val="28"/>
        </w:rPr>
        <w:t>г.</w:t>
      </w:r>
    </w:p>
    <w:p w14:paraId="000001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tbl>
      <w:tblPr>
        <w:tblW w:w="9816" w:type="dxa"/>
        <w:tblInd w:w="20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/>
      </w:tblPr>
      <w:tblGrid>
        <w:gridCol w:w="504"/>
        <w:gridCol w:w="2472"/>
        <w:gridCol w:w="4706"/>
        <w:gridCol w:w="2134"/>
      </w:tblGrid>
      <w:tr>
        <w:trPr>
          <w:trHeight w:val="407"/>
        </w:trPr>
        <w:tc>
          <w:tcPr>
            <w:cnfStyle w:val="101000000000"/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6A">
            <w:pPr>
              <w:pStyle w:val="ConsNonformat"/>
              <w:widowControl w:val="on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cnfStyle w:val="100010000000"/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6B">
            <w:pPr>
              <w:pStyle w:val="ConsNonformat"/>
              <w:widowControl w:val="on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cnfStyle w:val="100001000000"/>
            <w:tcW w:w="4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6C">
            <w:pPr>
              <w:pStyle w:val="ConsNonformat"/>
              <w:widowControl w:val="on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наименование организации</w:t>
            </w:r>
          </w:p>
          <w:p w14:paraId="0000016D">
            <w:pPr>
              <w:pStyle w:val="ConsNonformat"/>
              <w:widowControl w:val="on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cnfStyle w:val="100100000000"/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6E">
            <w:pPr>
              <w:pStyle w:val="ConsNonformat"/>
              <w:widowControl w:val="on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 печать</w:t>
            </w:r>
          </w:p>
        </w:tc>
      </w:tr>
      <w:tr>
        <w:trPr>
          <w:trHeight w:val="200"/>
        </w:trPr>
        <w:tc>
          <w:tcPr>
            <w:cnfStyle w:val="001000100000"/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6F">
            <w:pPr>
              <w:pStyle w:val="ConsNonformat"/>
              <w:widowControl w:val="on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cnfStyle w:val="000010100000"/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70">
            <w:pPr>
              <w:pStyle w:val="ConsNonformat"/>
              <w:widowControl w:val="on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Балкаров</w:t>
            </w:r>
            <w:r>
              <w:rPr>
                <w:rFonts w:ascii="Times New Roman" w:hAnsi="Times New Roman"/>
                <w:sz w:val="28"/>
              </w:rPr>
              <w:t xml:space="preserve"> Х.С.</w:t>
            </w:r>
          </w:p>
        </w:tc>
        <w:tc>
          <w:tcPr>
            <w:cnfStyle w:val="000001100000"/>
            <w:tcW w:w="4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71">
            <w:pPr>
              <w:pStyle w:val="ConsNonformat"/>
              <w:widowControl w:val="on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</w:t>
            </w:r>
            <w:r>
              <w:rPr>
                <w:rFonts w:ascii="Times New Roman" w:hAnsi="Times New Roman"/>
                <w:sz w:val="28"/>
              </w:rPr>
              <w:t>.М</w:t>
            </w:r>
            <w:r>
              <w:rPr>
                <w:rFonts w:ascii="Times New Roman" w:hAnsi="Times New Roman"/>
                <w:sz w:val="28"/>
              </w:rPr>
              <w:t>арии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Шекихачевой</w:t>
            </w:r>
            <w:r>
              <w:rPr>
                <w:rFonts w:ascii="Times New Roman" w:hAnsi="Times New Roman"/>
                <w:sz w:val="28"/>
              </w:rPr>
              <w:t xml:space="preserve">, д.22 </w:t>
            </w:r>
          </w:p>
          <w:p w14:paraId="00000172">
            <w:pPr>
              <w:pStyle w:val="ConsNonformat"/>
              <w:widowControl w:val="on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</w:rPr>
              <w:t>с.п</w:t>
            </w:r>
            <w:r>
              <w:rPr>
                <w:rFonts w:ascii="Times New Roman" w:hAnsi="Times New Roman"/>
                <w:sz w:val="28"/>
              </w:rPr>
              <w:t xml:space="preserve">. </w:t>
            </w:r>
            <w:r>
              <w:rPr>
                <w:rFonts w:ascii="Times New Roman" w:hAnsi="Times New Roman"/>
                <w:sz w:val="28"/>
              </w:rPr>
              <w:t>Псынабо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cnfStyle w:val="000100100000"/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73">
            <w:pPr>
              <w:pStyle w:val="ConsNonformat"/>
              <w:widowControl w:val="on"/>
              <w:rPr>
                <w:rFonts w:ascii="Times New Roman" w:hAnsi="Times New Roman"/>
                <w:sz w:val="28"/>
              </w:rPr>
            </w:pPr>
          </w:p>
          <w:p w14:paraId="00000174">
            <w:pPr>
              <w:pStyle w:val="ConsNonformat"/>
              <w:widowControl w:val="on"/>
              <w:rPr>
                <w:rFonts w:ascii="Times New Roman" w:hAnsi="Times New Roman"/>
                <w:sz w:val="28"/>
              </w:rPr>
            </w:pPr>
          </w:p>
          <w:p w14:paraId="00000175">
            <w:pPr>
              <w:pStyle w:val="ConsNonformat"/>
              <w:widowControl w:val="on"/>
              <w:rPr>
                <w:rFonts w:ascii="Times New Roman" w:hAnsi="Times New Roman"/>
                <w:sz w:val="28"/>
              </w:rPr>
            </w:pPr>
          </w:p>
          <w:p w14:paraId="00000176">
            <w:pPr>
              <w:pStyle w:val="ConsNonformat"/>
              <w:widowControl w:val="on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val="198"/>
        </w:trPr>
        <w:tc>
          <w:tcPr>
            <w:cnfStyle w:val="001000010000"/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77">
            <w:pPr>
              <w:pStyle w:val="ConsNonformat"/>
              <w:widowControl w:val="on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cnfStyle w:val="000010010000"/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78">
            <w:pPr>
              <w:pStyle w:val="ConsNonformat"/>
              <w:widowControl w:val="on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Теувова</w:t>
            </w:r>
            <w:r>
              <w:rPr>
                <w:rFonts w:ascii="Times New Roman" w:hAnsi="Times New Roman"/>
                <w:sz w:val="28"/>
              </w:rPr>
              <w:t xml:space="preserve"> И.Х.</w:t>
            </w:r>
          </w:p>
        </w:tc>
        <w:tc>
          <w:tcPr>
            <w:cnfStyle w:val="000001010000"/>
            <w:tcW w:w="4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79">
            <w:pPr>
              <w:pStyle w:val="ConsNonformat"/>
              <w:widowControl w:val="on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</w:t>
            </w:r>
            <w:r>
              <w:rPr>
                <w:rFonts w:ascii="Times New Roman" w:hAnsi="Times New Roman"/>
                <w:sz w:val="28"/>
              </w:rPr>
              <w:t>.М</w:t>
            </w:r>
            <w:r>
              <w:rPr>
                <w:rFonts w:ascii="Times New Roman" w:hAnsi="Times New Roman"/>
                <w:sz w:val="28"/>
              </w:rPr>
              <w:t>арии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Шекихачевой</w:t>
            </w:r>
            <w:r>
              <w:rPr>
                <w:rFonts w:ascii="Times New Roman" w:hAnsi="Times New Roman"/>
                <w:sz w:val="28"/>
              </w:rPr>
              <w:t>, д.24</w:t>
            </w:r>
          </w:p>
          <w:p w14:paraId="0000017A">
            <w:pPr>
              <w:pStyle w:val="ConsNonformat"/>
              <w:widowControl w:val="on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МКОУ СОШ </w:t>
            </w:r>
            <w:r>
              <w:rPr>
                <w:rFonts w:ascii="Times New Roman" w:hAnsi="Times New Roman"/>
                <w:sz w:val="28"/>
              </w:rPr>
              <w:t>им.В.Х.Кагазежева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с.п</w:t>
            </w:r>
            <w:r>
              <w:rPr>
                <w:rFonts w:ascii="Times New Roman" w:hAnsi="Times New Roman"/>
                <w:sz w:val="28"/>
              </w:rPr>
              <w:t>.П</w:t>
            </w:r>
            <w:r>
              <w:rPr>
                <w:rFonts w:ascii="Times New Roman" w:hAnsi="Times New Roman"/>
                <w:sz w:val="28"/>
              </w:rPr>
              <w:t>сынабо</w:t>
            </w:r>
          </w:p>
        </w:tc>
        <w:tc>
          <w:tcPr>
            <w:cnfStyle w:val="000100010000"/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7B">
            <w:pPr>
              <w:pStyle w:val="ConsNonformat"/>
              <w:widowControl w:val="on"/>
              <w:jc w:val="both"/>
              <w:rPr>
                <w:rFonts w:ascii="Times New Roman" w:hAnsi="Times New Roman"/>
                <w:sz w:val="28"/>
              </w:rPr>
            </w:pPr>
          </w:p>
          <w:p w14:paraId="0000017C">
            <w:pPr>
              <w:pStyle w:val="ConsNonformat"/>
              <w:widowControl w:val="on"/>
              <w:jc w:val="both"/>
              <w:rPr>
                <w:rFonts w:ascii="Times New Roman" w:hAnsi="Times New Roman"/>
                <w:sz w:val="28"/>
              </w:rPr>
            </w:pPr>
          </w:p>
          <w:p w14:paraId="0000017D">
            <w:pPr>
              <w:pStyle w:val="ConsNonformat"/>
              <w:widowControl w:val="on"/>
              <w:jc w:val="both"/>
              <w:rPr>
                <w:rFonts w:ascii="Times New Roman" w:hAnsi="Times New Roman"/>
                <w:sz w:val="28"/>
              </w:rPr>
            </w:pPr>
          </w:p>
          <w:p w14:paraId="0000017E">
            <w:pPr>
              <w:pStyle w:val="ConsNonformat"/>
              <w:widowControl w:val="on"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val="198"/>
        </w:trPr>
        <w:tc>
          <w:tcPr>
            <w:cnfStyle w:val="011000000000"/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7F">
            <w:pPr>
              <w:pStyle w:val="ConsNonformat"/>
              <w:widowControl w:val="on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cnfStyle w:val="010010000000"/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80">
            <w:pPr>
              <w:pStyle w:val="ConsNonformat"/>
              <w:widowControl w:val="on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Индарокова</w:t>
            </w:r>
            <w:r>
              <w:rPr>
                <w:rFonts w:ascii="Times New Roman" w:hAnsi="Times New Roman"/>
                <w:sz w:val="28"/>
              </w:rPr>
              <w:t xml:space="preserve"> А.Х.</w:t>
            </w:r>
          </w:p>
        </w:tc>
        <w:tc>
          <w:tcPr>
            <w:cnfStyle w:val="010001000000"/>
            <w:tcW w:w="4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81">
            <w:pPr>
              <w:pStyle w:val="ConsNonformat"/>
              <w:widowControl w:val="on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</w:t>
            </w:r>
            <w:r>
              <w:rPr>
                <w:rFonts w:ascii="Times New Roman" w:hAnsi="Times New Roman"/>
                <w:sz w:val="28"/>
              </w:rPr>
              <w:t>.М</w:t>
            </w:r>
            <w:r>
              <w:rPr>
                <w:rFonts w:ascii="Times New Roman" w:hAnsi="Times New Roman"/>
                <w:sz w:val="28"/>
              </w:rPr>
              <w:t>арии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Шекихачевой</w:t>
            </w:r>
            <w:r>
              <w:rPr>
                <w:rFonts w:ascii="Times New Roman" w:hAnsi="Times New Roman"/>
                <w:sz w:val="28"/>
              </w:rPr>
              <w:t>, д.26</w:t>
            </w:r>
          </w:p>
          <w:p w14:paraId="00000182">
            <w:pPr>
              <w:pStyle w:val="ConsNonformat"/>
              <w:widowControl w:val="on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МКУК «</w:t>
            </w:r>
            <w:r>
              <w:rPr>
                <w:rFonts w:ascii="Times New Roman" w:hAnsi="Times New Roman"/>
                <w:sz w:val="28"/>
              </w:rPr>
              <w:t>Псынабская</w:t>
            </w:r>
            <w:r>
              <w:rPr>
                <w:rFonts w:ascii="Times New Roman" w:hAnsi="Times New Roman"/>
                <w:sz w:val="28"/>
              </w:rPr>
              <w:t xml:space="preserve"> сельская библиотека»</w:t>
            </w:r>
          </w:p>
          <w:p w14:paraId="00000183">
            <w:pPr>
              <w:pStyle w:val="ConsNonformat"/>
              <w:widowControl w:val="on"/>
              <w:spacing w:line="36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cnfStyle w:val="010100000000"/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84">
            <w:pPr>
              <w:pStyle w:val="ConsNonformat"/>
              <w:widowControl w:val="on"/>
              <w:jc w:val="both"/>
              <w:rPr>
                <w:rFonts w:ascii="Times New Roman" w:hAnsi="Times New Roman"/>
                <w:sz w:val="28"/>
              </w:rPr>
            </w:pPr>
          </w:p>
          <w:p w14:paraId="00000185">
            <w:pPr>
              <w:pStyle w:val="ConsNonformat"/>
              <w:widowControl w:val="on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0000018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14:paraId="00000187">
      <w:pPr>
        <w:pStyle w:val="ConsNonformat"/>
        <w:widowControl w:val="on"/>
        <w:ind w:left="6379" w:hanging="6379"/>
        <w:jc w:val="both"/>
        <w:rPr>
          <w:rFonts w:ascii="Times New Roman" w:hAnsi="Times New Roman"/>
          <w:b/>
          <w:sz w:val="28"/>
        </w:rPr>
      </w:pPr>
    </w:p>
    <w:p w14:paraId="00000188">
      <w:pPr>
        <w:pStyle w:val="ConsNonformat"/>
        <w:widowControl w:val="on"/>
        <w:ind w:left="6379" w:hanging="6379"/>
        <w:jc w:val="both"/>
        <w:rPr>
          <w:rFonts w:ascii="Times New Roman" w:hAnsi="Times New Roman"/>
          <w:b/>
          <w:sz w:val="28"/>
        </w:rPr>
      </w:pPr>
    </w:p>
    <w:p w14:paraId="00000189">
      <w:pPr>
        <w:ind w:left="360"/>
        <w:jc w:val="both"/>
        <w:rPr>
          <w:b/>
          <w:spacing w:val="-8"/>
          <w:sz w:val="24"/>
          <w:szCs w:val="24"/>
        </w:rPr>
      </w:pPr>
      <w:r>
        <w:rPr>
          <w:sz w:val="28"/>
          <w:szCs w:val="28"/>
        </w:rPr>
        <w:t xml:space="preserve">   </w:t>
      </w:r>
    </w:p>
    <w:p w14:paraId="0000018A">
      <w:pPr>
        <w:rPr>
          <w:b/>
          <w:spacing w:val="-8"/>
          <w:sz w:val="24"/>
          <w:szCs w:val="24"/>
        </w:rPr>
      </w:pPr>
    </w:p>
    <w:p w14:paraId="0000018B">
      <w:pPr>
        <w:shd w:val="clear" w:color="auto" w:fill="ffffff"/>
        <w:jc w:val="both"/>
        <w:rPr/>
      </w:pPr>
      <w:r>
        <w:rPr>
          <w:sz w:val="24"/>
          <w:szCs w:val="24"/>
        </w:rPr>
        <w:t xml:space="preserve">                               </w:t>
      </w:r>
    </w:p>
    <w:sectPr>
      <w:pgSz w:w="16838" w:h="11906" w:orient="landscape"/>
      <w:pgMar w:top="1139" w:right="1134" w:bottom="567" w:left="1134" w:header="568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endnote w:type="separator" w:id="0">
    <w:p w14:paraId="00000003">
      <w:r>
        <w:rPr/>
        <w:separator/>
      </w:r>
    </w:p>
  </w:endnote>
  <w:endnote w:type="continuationSeparator" w:id="1">
    <w:p w14:paraId="00000004"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Arial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footnote w:type="separator" w:id="0">
    <w:p w14:paraId="00000001">
      <w:r>
        <w:rPr/>
        <w:separator/>
      </w:r>
    </w:p>
  </w:footnote>
  <w:footnote w:type="continuationSeparator" w:id="1">
    <w:p w14:paraId="00000002">
      <w:r>
        <w:rPr/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 w:tentative="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0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0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0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 w:tentative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 w:tentative="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74D"/>
    <w:rsid w:val="00034E4C"/>
    <w:rsid w:val="0005602D"/>
    <w:rsid w:val="000645DD"/>
    <w:rsid w:val="000A22E2"/>
    <w:rsid w:val="000C487C"/>
    <w:rsid w:val="000E12B2"/>
    <w:rsid w:val="000F7BC0"/>
    <w:rsid w:val="00202533"/>
    <w:rsid w:val="0020660D"/>
    <w:rsid w:val="002731ED"/>
    <w:rsid w:val="00281470"/>
    <w:rsid w:val="002F265B"/>
    <w:rsid w:val="003012E3"/>
    <w:rsid w:val="00333060"/>
    <w:rsid w:val="003454A5"/>
    <w:rsid w:val="003658ED"/>
    <w:rsid w:val="00393010"/>
    <w:rsid w:val="003B6422"/>
    <w:rsid w:val="0042424D"/>
    <w:rsid w:val="00433C04"/>
    <w:rsid w:val="00460AF7"/>
    <w:rsid w:val="00462E65"/>
    <w:rsid w:val="0048756D"/>
    <w:rsid w:val="00493EFB"/>
    <w:rsid w:val="00554BAC"/>
    <w:rsid w:val="005625C3"/>
    <w:rsid w:val="00567A4C"/>
    <w:rsid w:val="0058788D"/>
    <w:rsid w:val="005A252E"/>
    <w:rsid w:val="005C274D"/>
    <w:rsid w:val="006261B1"/>
    <w:rsid w:val="0065491C"/>
    <w:rsid w:val="00675272"/>
    <w:rsid w:val="006D4A90"/>
    <w:rsid w:val="0070766F"/>
    <w:rsid w:val="00715571"/>
    <w:rsid w:val="007732F5"/>
    <w:rsid w:val="00782139"/>
    <w:rsid w:val="00787F7B"/>
    <w:rsid w:val="007B453B"/>
    <w:rsid w:val="007B5473"/>
    <w:rsid w:val="00805498"/>
    <w:rsid w:val="00814C3D"/>
    <w:rsid w:val="008346A0"/>
    <w:rsid w:val="008C5578"/>
    <w:rsid w:val="008D7B44"/>
    <w:rsid w:val="00932F72"/>
    <w:rsid w:val="009A1114"/>
    <w:rsid w:val="009D1CBB"/>
    <w:rsid w:val="009E7DE9"/>
    <w:rsid w:val="009F4901"/>
    <w:rsid w:val="00A02A43"/>
    <w:rsid w:val="00A42668"/>
    <w:rsid w:val="00A469CA"/>
    <w:rsid w:val="00A9749F"/>
    <w:rsid w:val="00AE5C97"/>
    <w:rsid w:val="00B2450B"/>
    <w:rsid w:val="00B51719"/>
    <w:rsid w:val="00B84B50"/>
    <w:rsid w:val="00BB12EA"/>
    <w:rsid w:val="00BF5F6F"/>
    <w:rsid w:val="00C63C3C"/>
    <w:rsid w:val="00CB766A"/>
    <w:rsid w:val="00CC54D9"/>
    <w:rsid w:val="00CD29D3"/>
    <w:rsid w:val="00DA49DB"/>
    <w:rsid w:val="00E13BED"/>
    <w:rsid w:val="00E5654C"/>
    <w:rsid w:val="00EC7854"/>
    <w:rsid w:val="00F022A0"/>
    <w:rsid w:val="00F55974"/>
    <w:rsid w:val="00F97065"/>
    <w:rsid w:val="00FF5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footnotePr>
    <w:footnote w:id="0"/>
    <w:footnote w:id="1"/>
  </w:footnotePr>
  <w:endnotePr>
    <w:endnote w:id="0"/>
    <w:endnote w:id="1"/>
  </w:endnotePr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/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000ff" w:themeColor="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rmal(Web)">
    <w:name w:val="Normal (Web)"/>
    <w:basedOn w:val="Normal"/>
    <w:uiPriority w:val="99"/>
    <w:unhideWhenUsed w:val="on"/>
    <w:pPr>
      <w:spacing w:before="100" w:after="100"/>
    </w:pPr>
  </w:style>
  <w:style w:type="paragraph" w:styleId="BalloonText">
    <w:name w:val="Balloon Text"/>
    <w:basedOn w:val="Normal"/>
    <w:link w:val="ТекствыноскиЗнак"/>
    <w:uiPriority w:val="99"/>
    <w:semiHidden w:val="on"/>
    <w:unhideWhenUsed w:val="on"/>
    <w:rPr>
      <w:rFonts w:ascii="Tahoma" w:cs="Tahoma" w:hAnsi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 w:val="on"/>
    <w:rPr>
      <w:rFonts w:ascii="Tahoma" w:cs="Tahoma" w:eastAsia="Times New Roman" w:hAnsi="Tahoma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customStyle="1" w:styleId="ConsPlusNormal">
    <w:name w:val="ConsPlusNormal"/>
    <w:uiPriority w:val="99"/>
    <w:pPr>
      <w:widowControl w:val="off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type="paragraph" w:customStyle="1" w:styleId="ConsPlusTitle">
    <w:name w:val="ConsPlusTitle"/>
    <w:uiPriority w:val="99"/>
    <w:pPr>
      <w:widowControl w:val="off"/>
    </w:pPr>
    <w:rPr>
      <w:rFonts w:ascii="Times New Roman" w:cs="Times New Roman" w:eastAsia="Times New Roman" w:hAnsi="Times New Roman"/>
      <w:b/>
      <w:bCs/>
      <w:sz w:val="24"/>
      <w:szCs w:val="24"/>
      <w:lang w:eastAsia="ru-RU"/>
    </w:rPr>
  </w:style>
  <w:style w:type="paragraph" w:styleId="Header">
    <w:name w:val="Header"/>
    <w:basedOn w:val="Normal"/>
    <w:link w:val="ВерхнийколонтитулЗнак"/>
    <w:uiPriority w:val="99"/>
    <w:unhideWhenUsed w:val="on"/>
    <w:pPr>
      <w:tabs>
        <w:tab w:val="center" w:pos="4677"/>
        <w:tab w:val="right" w:pos="9355"/>
      </w:tabs>
    </w:pPr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Footer">
    <w:name w:val="Footer"/>
    <w:basedOn w:val="Normal"/>
    <w:link w:val="НижнийколонтитулЗнак"/>
    <w:uiPriority w:val="99"/>
    <w:unhideWhenUsed w:val="on"/>
    <w:pPr>
      <w:tabs>
        <w:tab w:val="center" w:pos="4677"/>
        <w:tab w:val="right" w:pos="9355"/>
      </w:tabs>
    </w:pPr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Pr>
      <w:rFonts w:ascii="Times New Roman" w:cs="Times New Roman" w:eastAsia="Times New Roman" w:hAnsi="Times New Roman"/>
      <w:sz w:val="24"/>
      <w:szCs w:val="24"/>
      <w:lang w:eastAsia="ru-RU"/>
    </w:rPr>
  </w:style>
  <w:style w:type="table" w:styleId="TableGrid">
    <w:name w:val="Table Grid"/>
    <w:basedOn w:val="NormalTable"/>
    <w:uiPriority w:val="59"/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uiPriority w:val="99"/>
    <w:pPr>
      <w:widowControl w:val="off"/>
      <w:spacing w:after="0" w:line="240" w:lineRule="auto"/>
    </w:pPr>
    <w:rPr>
      <w:rFonts w:ascii="Courier New" w:cs="Courier New" w:eastAsia="Times New Roman" w:hAnsi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7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C274D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5C27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274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5C274D"/>
    <w:pPr>
      <w:ind w:left="720"/>
      <w:contextualSpacing/>
    </w:pPr>
  </w:style>
  <w:style w:type="paragraph" w:customStyle="1" w:styleId="ConsPlusNormal">
    <w:name w:val="ConsPlusNormal"/>
    <w:rsid w:val="003B642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3C0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FF570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F57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F570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F570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67527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1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0" Type="http://schemas.openxmlformats.org/officeDocument/2006/relationships/image" Target="media/image1.png"/><Relationship Id="rId2" Type="http://schemas.openxmlformats.org/officeDocument/2006/relationships/styles" Target="styles.xml"/><Relationship Id="rId4" Type="http://schemas.openxmlformats.org/officeDocument/2006/relationships/settings" Target="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3" Type="http://schemas.microsoft.com/office/2007/relationships/stylesWithEffects" Target="stylesWithEffects.xml"/><Relationship Id="rId5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2233</Words>
  <Characters>12734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serebranka</dc:creator>
  <cp:lastModifiedBy>ludmila</cp:lastModifiedBy>
</cp:coreProperties>
</file>