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5599" w:rsidRDefault="00435599" w:rsidP="00435599">
      <w:pPr>
        <w:pStyle w:val="1"/>
        <w:shd w:val="clear" w:color="auto" w:fill="FFFAFA"/>
        <w:spacing w:before="0" w:after="180" w:line="450" w:lineRule="atLeast"/>
        <w:jc w:val="center"/>
        <w:rPr>
          <w:rFonts w:ascii="Arial" w:hAnsi="Arial" w:cs="Arial"/>
          <w:color w:val="191919"/>
          <w:sz w:val="41"/>
          <w:szCs w:val="41"/>
        </w:rPr>
      </w:pPr>
      <w:bookmarkStart w:id="0" w:name="_GoBack"/>
      <w:bookmarkEnd w:id="0"/>
      <w:r>
        <w:rPr>
          <w:rFonts w:ascii="Arial" w:hAnsi="Arial" w:cs="Arial"/>
          <w:color w:val="191919"/>
          <w:sz w:val="41"/>
          <w:szCs w:val="41"/>
        </w:rPr>
        <w:t>Информационные материалы по экологическому воспитанию и формированию экологической культуры в области обращения с твердыми коммунальными отходами</w:t>
      </w:r>
    </w:p>
    <w:p w:rsidR="00435599" w:rsidRDefault="00B343C2" w:rsidP="00291078">
      <w:pPr>
        <w:pStyle w:val="a4"/>
        <w:shd w:val="clear" w:color="auto" w:fill="FFFAFA"/>
        <w:spacing w:after="360" w:afterAutospacing="0"/>
        <w:jc w:val="center"/>
        <w:rPr>
          <w:rFonts w:ascii="Arial" w:hAnsi="Arial" w:cs="Arial"/>
          <w:color w:val="575757"/>
        </w:rPr>
      </w:pPr>
      <w:hyperlink r:id="rId5" w:history="1">
        <w:r w:rsidR="00435599">
          <w:rPr>
            <w:rFonts w:ascii="Arial" w:hAnsi="Arial" w:cs="Arial"/>
            <w:color w:val="FC7F8E"/>
          </w:rPr>
          <w:br/>
        </w:r>
        <w:r w:rsidR="00435599">
          <w:rPr>
            <w:rFonts w:ascii="Arial" w:hAnsi="Arial" w:cs="Arial"/>
            <w:noProof/>
            <w:color w:val="FC7F8E"/>
          </w:rPr>
          <w:drawing>
            <wp:inline distT="0" distB="0" distL="0" distR="0" wp14:anchorId="165D18DB" wp14:editId="0C8F407C">
              <wp:extent cx="5745480" cy="4015740"/>
              <wp:effectExtent l="0" t="0" r="0" b="0"/>
              <wp:docPr id="5" name="Рисунок 5" descr="Рис 1( тко)">
                <a:hlinkClick xmlns:a="http://schemas.openxmlformats.org/drawingml/2006/main" r:id="rId6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Рис 1( тко)">
                        <a:hlinkClick r:id="rId6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7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45480" cy="40157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:rsidR="00435599" w:rsidRDefault="00B343C2" w:rsidP="00435599">
      <w:pPr>
        <w:pStyle w:val="a4"/>
        <w:shd w:val="clear" w:color="auto" w:fill="FFFAFA"/>
        <w:spacing w:after="360" w:afterAutospacing="0"/>
        <w:jc w:val="center"/>
        <w:rPr>
          <w:rFonts w:ascii="Arial" w:hAnsi="Arial" w:cs="Arial"/>
          <w:color w:val="575757"/>
        </w:rPr>
      </w:pPr>
      <w:hyperlink r:id="rId8" w:history="1">
        <w:r w:rsidR="00435599">
          <w:rPr>
            <w:rFonts w:ascii="Arial" w:hAnsi="Arial" w:cs="Arial"/>
            <w:noProof/>
            <w:color w:val="FC7F8E"/>
          </w:rPr>
          <w:drawing>
            <wp:inline distT="0" distB="0" distL="0" distR="0" wp14:anchorId="6EA98DFD" wp14:editId="79B924E8">
              <wp:extent cx="7155180" cy="7155180"/>
              <wp:effectExtent l="0" t="0" r="0" b="0"/>
              <wp:docPr id="4" name="Рисунок 4" descr="Рис 2 (тко)">
                <a:hlinkClick xmlns:a="http://schemas.openxmlformats.org/drawingml/2006/main" r:id="rId9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Рис 2 (тко)">
                        <a:hlinkClick r:id="rId9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0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155180" cy="71551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="00435599">
          <w:rPr>
            <w:rFonts w:ascii="Arial" w:hAnsi="Arial" w:cs="Arial"/>
            <w:color w:val="FC7F8E"/>
          </w:rPr>
          <w:br/>
        </w:r>
      </w:hyperlink>
    </w:p>
    <w:p w:rsidR="00435599" w:rsidRDefault="00B343C2" w:rsidP="00435599">
      <w:pPr>
        <w:shd w:val="clear" w:color="auto" w:fill="FFFAFA"/>
        <w:spacing w:after="36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pict>
          <v:rect id="_x0000_i1025" style="width:0;height:.75pt" o:hralign="center" o:hrstd="t" o:hr="t" fillcolor="#a0a0a0" stroked="f"/>
        </w:pict>
      </w:r>
    </w:p>
    <w:p w:rsidR="00435599" w:rsidRDefault="00435599" w:rsidP="00435599">
      <w:pPr>
        <w:pStyle w:val="a4"/>
        <w:shd w:val="clear" w:color="auto" w:fill="FFFAFA"/>
        <w:spacing w:after="360" w:afterAutospacing="0"/>
        <w:jc w:val="center"/>
        <w:rPr>
          <w:rFonts w:ascii="Arial" w:hAnsi="Arial" w:cs="Arial"/>
          <w:color w:val="575757"/>
        </w:rPr>
      </w:pPr>
      <w:r>
        <w:rPr>
          <w:rStyle w:val="a9"/>
          <w:rFonts w:ascii="Arial" w:hAnsi="Arial" w:cs="Arial"/>
          <w:color w:val="575757"/>
        </w:rPr>
        <w:t>Схема работы регионального оператора по обращению с ТКО</w:t>
      </w:r>
    </w:p>
    <w:p w:rsidR="00435599" w:rsidRDefault="00435599" w:rsidP="00435599">
      <w:pPr>
        <w:pStyle w:val="a4"/>
        <w:shd w:val="clear" w:color="auto" w:fill="FFFAFA"/>
        <w:spacing w:after="360" w:afterAutospacing="0"/>
        <w:rPr>
          <w:rFonts w:ascii="Arial" w:hAnsi="Arial" w:cs="Arial"/>
          <w:color w:val="575757"/>
        </w:rPr>
      </w:pPr>
      <w:proofErr w:type="spellStart"/>
      <w:r>
        <w:rPr>
          <w:rStyle w:val="a9"/>
          <w:rFonts w:ascii="Arial" w:hAnsi="Arial" w:cs="Arial"/>
          <w:color w:val="575757"/>
        </w:rPr>
        <w:t>Отходообразователи</w:t>
      </w:r>
      <w:proofErr w:type="spellEnd"/>
    </w:p>
    <w:p w:rsidR="00435599" w:rsidRDefault="00435599" w:rsidP="00435599">
      <w:pPr>
        <w:pStyle w:val="a4"/>
        <w:shd w:val="clear" w:color="auto" w:fill="FFFAFA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 xml:space="preserve">-согласно законодательства появилась обязанность у всех </w:t>
      </w:r>
      <w:proofErr w:type="spellStart"/>
      <w:r>
        <w:rPr>
          <w:rFonts w:ascii="Arial" w:hAnsi="Arial" w:cs="Arial"/>
          <w:color w:val="575757"/>
        </w:rPr>
        <w:t>мусорообразователей</w:t>
      </w:r>
      <w:proofErr w:type="spellEnd"/>
      <w:r>
        <w:rPr>
          <w:rFonts w:ascii="Arial" w:hAnsi="Arial" w:cs="Arial"/>
          <w:color w:val="575757"/>
        </w:rPr>
        <w:t xml:space="preserve">, как </w:t>
      </w:r>
      <w:proofErr w:type="gramStart"/>
      <w:r>
        <w:rPr>
          <w:rFonts w:ascii="Arial" w:hAnsi="Arial" w:cs="Arial"/>
          <w:color w:val="575757"/>
        </w:rPr>
        <w:t>физических</w:t>
      </w:r>
      <w:proofErr w:type="gramEnd"/>
      <w:r>
        <w:rPr>
          <w:rFonts w:ascii="Arial" w:hAnsi="Arial" w:cs="Arial"/>
          <w:color w:val="575757"/>
        </w:rPr>
        <w:t xml:space="preserve"> так и юридических лиц, заключить договор на оказание услуг по обращению ТКО с региональным оператором;</w:t>
      </w:r>
    </w:p>
    <w:p w:rsidR="00435599" w:rsidRDefault="00435599" w:rsidP="00435599">
      <w:pPr>
        <w:pStyle w:val="a4"/>
        <w:shd w:val="clear" w:color="auto" w:fill="FFFAFA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 xml:space="preserve">-контроль и возможность 100% охвата </w:t>
      </w:r>
      <w:proofErr w:type="spellStart"/>
      <w:r>
        <w:rPr>
          <w:rFonts w:ascii="Arial" w:hAnsi="Arial" w:cs="Arial"/>
          <w:color w:val="575757"/>
        </w:rPr>
        <w:t>мусорообразователей</w:t>
      </w:r>
      <w:proofErr w:type="spellEnd"/>
      <w:r>
        <w:rPr>
          <w:rFonts w:ascii="Arial" w:hAnsi="Arial" w:cs="Arial"/>
          <w:color w:val="575757"/>
        </w:rPr>
        <w:t xml:space="preserve"> договорами. -контроль паспортизации отходов юридическими лицами.</w:t>
      </w:r>
    </w:p>
    <w:p w:rsidR="00435599" w:rsidRDefault="00435599" w:rsidP="00435599">
      <w:pPr>
        <w:pStyle w:val="a4"/>
        <w:shd w:val="clear" w:color="auto" w:fill="FFFAFA"/>
        <w:spacing w:after="360" w:afterAutospacing="0"/>
        <w:rPr>
          <w:rFonts w:ascii="Arial" w:hAnsi="Arial" w:cs="Arial"/>
          <w:color w:val="575757"/>
        </w:rPr>
      </w:pPr>
      <w:r>
        <w:rPr>
          <w:rStyle w:val="a9"/>
          <w:rFonts w:ascii="Arial" w:hAnsi="Arial" w:cs="Arial"/>
          <w:color w:val="575757"/>
        </w:rPr>
        <w:t>Транспортирование</w:t>
      </w:r>
    </w:p>
    <w:p w:rsidR="00435599" w:rsidRDefault="00435599" w:rsidP="00435599">
      <w:pPr>
        <w:pStyle w:val="a4"/>
        <w:shd w:val="clear" w:color="auto" w:fill="FFFAFA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-планирование и оптимизация зон и маршрутов транспортирования ТКО;</w:t>
      </w:r>
    </w:p>
    <w:p w:rsidR="00435599" w:rsidRDefault="00435599" w:rsidP="00435599">
      <w:pPr>
        <w:pStyle w:val="a4"/>
        <w:shd w:val="clear" w:color="auto" w:fill="FFFAFA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 xml:space="preserve">-контроль вывоза всего объема ТКО, который </w:t>
      </w:r>
      <w:proofErr w:type="spellStart"/>
      <w:r>
        <w:rPr>
          <w:rFonts w:ascii="Arial" w:hAnsi="Arial" w:cs="Arial"/>
          <w:color w:val="575757"/>
        </w:rPr>
        <w:t>генерится</w:t>
      </w:r>
      <w:proofErr w:type="spellEnd"/>
      <w:r>
        <w:rPr>
          <w:rFonts w:ascii="Arial" w:hAnsi="Arial" w:cs="Arial"/>
          <w:color w:val="575757"/>
        </w:rPr>
        <w:t xml:space="preserve"> </w:t>
      </w:r>
      <w:proofErr w:type="spellStart"/>
      <w:r>
        <w:rPr>
          <w:rFonts w:ascii="Arial" w:hAnsi="Arial" w:cs="Arial"/>
          <w:color w:val="575757"/>
        </w:rPr>
        <w:t>мусорообразователями</w:t>
      </w:r>
      <w:proofErr w:type="spellEnd"/>
      <w:r>
        <w:rPr>
          <w:rFonts w:ascii="Arial" w:hAnsi="Arial" w:cs="Arial"/>
          <w:color w:val="575757"/>
        </w:rPr>
        <w:t>;</w:t>
      </w:r>
    </w:p>
    <w:p w:rsidR="00435599" w:rsidRDefault="00435599" w:rsidP="00435599">
      <w:pPr>
        <w:pStyle w:val="a4"/>
        <w:shd w:val="clear" w:color="auto" w:fill="FFFAFA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-контроль маршрутов вывоза от мест накопления к объектам обработки или захоронения;</w:t>
      </w:r>
    </w:p>
    <w:p w:rsidR="00435599" w:rsidRDefault="00435599" w:rsidP="00435599">
      <w:pPr>
        <w:pStyle w:val="a4"/>
        <w:shd w:val="clear" w:color="auto" w:fill="FFFAFA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-оперативное вмешательство в случае нарушения маршрутов вывоза, нарушения графиков;</w:t>
      </w:r>
    </w:p>
    <w:p w:rsidR="00435599" w:rsidRDefault="00435599" w:rsidP="00435599">
      <w:pPr>
        <w:pStyle w:val="a4"/>
        <w:shd w:val="clear" w:color="auto" w:fill="FFFAFA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-оптимизация мест накопления и изменение способов накопления для удобства населения.</w:t>
      </w:r>
    </w:p>
    <w:p w:rsidR="00435599" w:rsidRDefault="00435599" w:rsidP="00435599">
      <w:pPr>
        <w:pStyle w:val="a4"/>
        <w:shd w:val="clear" w:color="auto" w:fill="FFFAFA"/>
        <w:spacing w:after="360" w:afterAutospacing="0"/>
        <w:rPr>
          <w:rFonts w:ascii="Arial" w:hAnsi="Arial" w:cs="Arial"/>
          <w:color w:val="575757"/>
        </w:rPr>
      </w:pPr>
      <w:r>
        <w:rPr>
          <w:rStyle w:val="a9"/>
          <w:rFonts w:ascii="Arial" w:hAnsi="Arial" w:cs="Arial"/>
          <w:color w:val="575757"/>
        </w:rPr>
        <w:t>Обработка (сортировка)</w:t>
      </w:r>
    </w:p>
    <w:p w:rsidR="00435599" w:rsidRDefault="00435599" w:rsidP="00435599">
      <w:pPr>
        <w:pStyle w:val="a4"/>
        <w:shd w:val="clear" w:color="auto" w:fill="FFFAFA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-максимальная загрузка существующих мощностей по обработке ТКО;</w:t>
      </w:r>
    </w:p>
    <w:p w:rsidR="00435599" w:rsidRDefault="00435599" w:rsidP="00435599">
      <w:pPr>
        <w:pStyle w:val="a4"/>
        <w:shd w:val="clear" w:color="auto" w:fill="FFFAFA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-максимальное уменьшение объема ТКО за счёт выборки фракций, востребованных на рынке;</w:t>
      </w:r>
    </w:p>
    <w:p w:rsidR="00435599" w:rsidRDefault="00435599" w:rsidP="00435599">
      <w:pPr>
        <w:pStyle w:val="a4"/>
        <w:shd w:val="clear" w:color="auto" w:fill="FFFAFA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-уменьшение негативного воздействия на окружающую среду.</w:t>
      </w:r>
    </w:p>
    <w:p w:rsidR="00435599" w:rsidRDefault="00435599" w:rsidP="00435599">
      <w:pPr>
        <w:pStyle w:val="a4"/>
        <w:shd w:val="clear" w:color="auto" w:fill="FFFAFA"/>
        <w:spacing w:after="360" w:afterAutospacing="0"/>
        <w:rPr>
          <w:rFonts w:ascii="Arial" w:hAnsi="Arial" w:cs="Arial"/>
          <w:color w:val="575757"/>
        </w:rPr>
      </w:pPr>
      <w:r>
        <w:rPr>
          <w:rStyle w:val="a9"/>
          <w:rFonts w:ascii="Arial" w:hAnsi="Arial" w:cs="Arial"/>
          <w:color w:val="575757"/>
        </w:rPr>
        <w:lastRenderedPageBreak/>
        <w:t>Захоронение</w:t>
      </w:r>
    </w:p>
    <w:p w:rsidR="00435599" w:rsidRDefault="00435599" w:rsidP="00435599">
      <w:pPr>
        <w:pStyle w:val="a4"/>
        <w:shd w:val="clear" w:color="auto" w:fill="FFFAFA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-контроль объема и качественного состава поступающего на полигоны ТКО;</w:t>
      </w:r>
    </w:p>
    <w:p w:rsidR="00435599" w:rsidRDefault="00435599" w:rsidP="00435599">
      <w:pPr>
        <w:pStyle w:val="a4"/>
        <w:shd w:val="clear" w:color="auto" w:fill="FFFAFA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-совместная с организациями, эксплуатирующими полигоны, разработка программ по уменьшению воздействия на окружающую среду, внедрение технологий, позволяющих продлить жизнь полигонов.</w:t>
      </w:r>
    </w:p>
    <w:p w:rsidR="00435599" w:rsidRDefault="00435599" w:rsidP="00435599">
      <w:pPr>
        <w:pStyle w:val="a4"/>
        <w:shd w:val="clear" w:color="auto" w:fill="FFFAFA"/>
        <w:spacing w:after="360" w:afterAutospacing="0"/>
        <w:ind w:hanging="426"/>
        <w:rPr>
          <w:rFonts w:ascii="Arial" w:hAnsi="Arial" w:cs="Arial"/>
          <w:color w:val="575757"/>
        </w:rPr>
      </w:pPr>
      <w:r>
        <w:rPr>
          <w:noProof/>
        </w:rPr>
        <w:lastRenderedPageBreak/>
        <w:drawing>
          <wp:inline distT="0" distB="0" distL="0" distR="0">
            <wp:extent cx="10241280" cy="6301518"/>
            <wp:effectExtent l="0" t="0" r="0" b="0"/>
            <wp:docPr id="6" name="Рисунок 6" descr="http://xn--c1aeamkjiv0e.xn--p1ai/wp-content/uploads/2023/04/%D1%80%D0%B8%D1%81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xn--c1aeamkjiv0e.xn--p1ai/wp-content/uploads/2023/04/%D1%80%D0%B8%D1%81-4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41280" cy="6301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5599" w:rsidRDefault="00435599" w:rsidP="00435599">
      <w:pPr>
        <w:pStyle w:val="a4"/>
        <w:shd w:val="clear" w:color="auto" w:fill="FFFAFA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noProof/>
          <w:color w:val="FC7F8E"/>
        </w:rPr>
        <w:lastRenderedPageBreak/>
        <w:drawing>
          <wp:inline distT="0" distB="0" distL="0" distR="0" wp14:anchorId="649161CB" wp14:editId="38618F53">
            <wp:extent cx="8366760" cy="7315200"/>
            <wp:effectExtent l="0" t="0" r="0" b="0"/>
            <wp:docPr id="2" name="Рисунок 2" descr="рис 3 тко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рис 3 тко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66760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5599" w:rsidRDefault="00435599" w:rsidP="00435599">
      <w:pPr>
        <w:pStyle w:val="a4"/>
        <w:shd w:val="clear" w:color="auto" w:fill="FFFAFA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lastRenderedPageBreak/>
        <w:t> </w:t>
      </w:r>
    </w:p>
    <w:p w:rsidR="00435599" w:rsidRDefault="00435599" w:rsidP="00435599">
      <w:pPr>
        <w:pStyle w:val="a4"/>
        <w:shd w:val="clear" w:color="auto" w:fill="FFFAFA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noProof/>
          <w:color w:val="FC7F8E"/>
        </w:rPr>
        <w:drawing>
          <wp:inline distT="0" distB="0" distL="0" distR="0" wp14:anchorId="11C4302F" wp14:editId="2E792410">
            <wp:extent cx="7620000" cy="5715000"/>
            <wp:effectExtent l="0" t="0" r="0" b="0"/>
            <wp:docPr id="1" name="Рисунок 1" descr="Экологич.просвещение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Экологич.просвещение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5599" w:rsidRDefault="00435599" w:rsidP="00435599">
      <w:pPr>
        <w:pStyle w:val="a4"/>
        <w:shd w:val="clear" w:color="auto" w:fill="FFFAFA"/>
        <w:spacing w:after="360" w:afterAutospacing="0"/>
        <w:rPr>
          <w:rFonts w:ascii="Arial" w:hAnsi="Arial" w:cs="Arial"/>
          <w:color w:val="575757"/>
        </w:rPr>
      </w:pPr>
      <w:r>
        <w:rPr>
          <w:rStyle w:val="a9"/>
          <w:rFonts w:ascii="Arial" w:hAnsi="Arial" w:cs="Arial"/>
          <w:color w:val="000000"/>
        </w:rPr>
        <w:lastRenderedPageBreak/>
        <w:t>Экологическое просвещение</w:t>
      </w:r>
    </w:p>
    <w:p w:rsidR="00435599" w:rsidRDefault="00435599" w:rsidP="00435599">
      <w:pPr>
        <w:pStyle w:val="a4"/>
        <w:shd w:val="clear" w:color="auto" w:fill="FFFAFA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В соответствии с изменениями внесенными в статью 8 Федерального закона «Об отходах производства и потребления» от 24.06.1998 N 89-ФЗ с  01.01.2019 года</w:t>
      </w:r>
      <w:r>
        <w:rPr>
          <w:rFonts w:ascii="Arial" w:hAnsi="Arial" w:cs="Arial"/>
          <w:color w:val="575757"/>
        </w:rPr>
        <w:br/>
        <w:t>К полномочиям органов местного самоуправления городских поселений в области обращения с твердыми коммунальными отходами отнесена также   и организация экологического воспитания и формирования экологической культуры в области обращения с твердыми коммунальными отходами.</w:t>
      </w:r>
    </w:p>
    <w:p w:rsidR="00435599" w:rsidRDefault="00435599" w:rsidP="00435599">
      <w:pPr>
        <w:pStyle w:val="a4"/>
        <w:shd w:val="clear" w:color="auto" w:fill="FFFAFA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Указом Президента РФ от 19.04.2017 №176 утверждена Стратегия экологической безопасности России на период до 2025 года. Стратегией определены основные механизмы реализации государственной политики в сфере обеспечения экологической безопасности, среди которых:</w:t>
      </w:r>
    </w:p>
    <w:p w:rsidR="00435599" w:rsidRDefault="00435599" w:rsidP="00435599">
      <w:pPr>
        <w:pStyle w:val="a4"/>
        <w:shd w:val="clear" w:color="auto" w:fill="FFFAFA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— принятие мер государственного регулирования выбросов парниковых газов, разработка долгосрочных стратегий социально-экономического развития, предусматривающих низкий уровень выбросов парниковых газов и устойчивость экономики к изменению климата;</w:t>
      </w:r>
    </w:p>
    <w:p w:rsidR="00435599" w:rsidRDefault="00435599" w:rsidP="00435599">
      <w:pPr>
        <w:pStyle w:val="a4"/>
        <w:shd w:val="clear" w:color="auto" w:fill="FFFAFA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— формирование системы технического регулирования, содержащей требования экологической и промышленной безопасности;</w:t>
      </w:r>
    </w:p>
    <w:p w:rsidR="00435599" w:rsidRDefault="00435599" w:rsidP="00435599">
      <w:pPr>
        <w:pStyle w:val="a4"/>
        <w:shd w:val="clear" w:color="auto" w:fill="FFFAFA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— лицензирование видов деятельности, потенциально опасных для окружающей среды, жизни и здоровья людей;</w:t>
      </w:r>
    </w:p>
    <w:p w:rsidR="00435599" w:rsidRDefault="00435599" w:rsidP="00435599">
      <w:pPr>
        <w:pStyle w:val="a4"/>
        <w:shd w:val="clear" w:color="auto" w:fill="FFFAFA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— нормирование и разрешительная деятельность в области охраны окружающей среды;</w:t>
      </w:r>
    </w:p>
    <w:p w:rsidR="00435599" w:rsidRDefault="00435599" w:rsidP="00435599">
      <w:pPr>
        <w:pStyle w:val="a4"/>
        <w:shd w:val="clear" w:color="auto" w:fill="FFFAFA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— внедрение комплексных экологических разрешений в отношении экологически опасных производств, использующих наилучшие доступные технологии;</w:t>
      </w:r>
    </w:p>
    <w:p w:rsidR="00435599" w:rsidRDefault="00435599" w:rsidP="00435599">
      <w:pPr>
        <w:pStyle w:val="a4"/>
        <w:shd w:val="clear" w:color="auto" w:fill="FFFAFA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— государственный санитарно-эпидемиологический надзор и социально-гигиенический мониторинг;</w:t>
      </w:r>
    </w:p>
    <w:p w:rsidR="00435599" w:rsidRDefault="00435599" w:rsidP="00435599">
      <w:pPr>
        <w:pStyle w:val="a4"/>
        <w:shd w:val="clear" w:color="auto" w:fill="FFFAFA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— создание системы экологического аудита;</w:t>
      </w:r>
    </w:p>
    <w:p w:rsidR="00435599" w:rsidRDefault="00435599" w:rsidP="00435599">
      <w:pPr>
        <w:pStyle w:val="a4"/>
        <w:shd w:val="clear" w:color="auto" w:fill="FFFAFA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— стимулирование внедрения наилучших доступных технологий, создание удовлетворяющих современным экологическим требованиям и стандартам объектов, используемых для размещения, утилизации, переработки и обезвреживания отходов производства и потребления, а также увеличение объема повторного применения отходов производства и потребления за счет субсидирования и предоставления налоговых и тарифных льгот, других форм поддержки;</w:t>
      </w:r>
    </w:p>
    <w:p w:rsidR="00435599" w:rsidRDefault="00435599" w:rsidP="00435599">
      <w:pPr>
        <w:pStyle w:val="a4"/>
        <w:shd w:val="clear" w:color="auto" w:fill="FFFAFA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lastRenderedPageBreak/>
        <w:t>— создание и развитие государственных информационных систем, обеспечивающих информацией о состоянии окружающей среды и об источниках негативного воздействия на нее, включая единую государственную информационную систему учета отходов от использования товаров;</w:t>
      </w:r>
    </w:p>
    <w:p w:rsidR="00435599" w:rsidRDefault="00435599" w:rsidP="00435599">
      <w:pPr>
        <w:pStyle w:val="a4"/>
        <w:shd w:val="clear" w:color="auto" w:fill="FFFAFA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— обеспечение населения и организаций информацией об опасных гидрометеорологических и гелиогеофизических явлениях, о состоянии окружающей среды и ее загрязнении.</w:t>
      </w:r>
    </w:p>
    <w:p w:rsidR="00435599" w:rsidRDefault="00435599" w:rsidP="00435599">
      <w:pPr>
        <w:pStyle w:val="a4"/>
        <w:shd w:val="clear" w:color="auto" w:fill="FFFAFA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Экологическое просвещение — это распространение экологических знаний об экологической безопасности, здоровом образе жизни человека, информации о состоянии окружающей среды и об использовании природных ресурсов в целях формирования экологической культуры в обществе.</w:t>
      </w:r>
    </w:p>
    <w:p w:rsidR="00435599" w:rsidRDefault="00435599" w:rsidP="00435599">
      <w:pPr>
        <w:pStyle w:val="a4"/>
        <w:shd w:val="clear" w:color="auto" w:fill="FFFAFA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Целью экологического образования и просвещения является формирование активной жизненной позиции граждан и экологической культуры в обществе, основанных на принципах устойчивого развития.</w:t>
      </w:r>
    </w:p>
    <w:p w:rsidR="00435599" w:rsidRDefault="00435599" w:rsidP="00435599">
      <w:pPr>
        <w:pStyle w:val="a4"/>
        <w:shd w:val="clear" w:color="auto" w:fill="FFFAFA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В условиях неблагоприятной экологической ситуации в стране и мире проблемы экологического просвещения населения в течение долгого времени неизменно находятся в центре внимания. В своей работе администрация поселения старается привлечь внимание местного сообщества к экологическим проблемам региона, обеспечить доступность экологической информации для населения, принимают активное участие в формировании экологической культуры, проводит месячники по благоустройству и санитарной очистке территории, по пожарной безопасности.</w:t>
      </w:r>
    </w:p>
    <w:p w:rsidR="00435599" w:rsidRDefault="00435599" w:rsidP="00435599">
      <w:pPr>
        <w:pStyle w:val="a4"/>
        <w:shd w:val="clear" w:color="auto" w:fill="FFFAFA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 </w:t>
      </w:r>
    </w:p>
    <w:p w:rsidR="00435599" w:rsidRDefault="00435599" w:rsidP="00435599">
      <w:pPr>
        <w:pStyle w:val="a4"/>
        <w:shd w:val="clear" w:color="auto" w:fill="FFFAFA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 </w:t>
      </w:r>
    </w:p>
    <w:p w:rsidR="00435599" w:rsidRDefault="00435599" w:rsidP="00435599">
      <w:pPr>
        <w:pStyle w:val="a4"/>
        <w:shd w:val="clear" w:color="auto" w:fill="FFFAFA"/>
        <w:spacing w:after="360" w:afterAutospacing="0"/>
        <w:rPr>
          <w:rFonts w:ascii="Arial" w:hAnsi="Arial" w:cs="Arial"/>
          <w:color w:val="575757"/>
        </w:rPr>
      </w:pPr>
      <w:r>
        <w:rPr>
          <w:rStyle w:val="a9"/>
          <w:rFonts w:ascii="Arial" w:hAnsi="Arial" w:cs="Arial"/>
          <w:color w:val="000000"/>
        </w:rPr>
        <w:t>Информация об экологических сайтах</w:t>
      </w:r>
    </w:p>
    <w:p w:rsidR="00435599" w:rsidRDefault="00435599" w:rsidP="00435599">
      <w:pPr>
        <w:pStyle w:val="a4"/>
        <w:shd w:val="clear" w:color="auto" w:fill="FFFAFA"/>
        <w:spacing w:after="360" w:afterAutospacing="0"/>
        <w:rPr>
          <w:rFonts w:ascii="Arial" w:hAnsi="Arial" w:cs="Arial"/>
          <w:color w:val="575757"/>
        </w:rPr>
      </w:pPr>
      <w:proofErr w:type="spellStart"/>
      <w:r>
        <w:rPr>
          <w:rFonts w:ascii="Arial" w:hAnsi="Arial" w:cs="Arial"/>
          <w:color w:val="575757"/>
        </w:rPr>
        <w:t>Ecocom</w:t>
      </w:r>
      <w:proofErr w:type="spellEnd"/>
      <w:r>
        <w:rPr>
          <w:rFonts w:ascii="Arial" w:hAnsi="Arial" w:cs="Arial"/>
          <w:color w:val="575757"/>
        </w:rPr>
        <w:t xml:space="preserve"> — все об экологии</w:t>
      </w:r>
    </w:p>
    <w:p w:rsidR="00435599" w:rsidRDefault="00B343C2" w:rsidP="00435599">
      <w:pPr>
        <w:pStyle w:val="a4"/>
        <w:shd w:val="clear" w:color="auto" w:fill="FFFAFA"/>
        <w:spacing w:after="360" w:afterAutospacing="0"/>
        <w:rPr>
          <w:rFonts w:ascii="Arial" w:hAnsi="Arial" w:cs="Arial"/>
          <w:color w:val="575757"/>
        </w:rPr>
      </w:pPr>
      <w:hyperlink r:id="rId16" w:history="1">
        <w:r w:rsidR="00435599">
          <w:rPr>
            <w:rStyle w:val="a3"/>
            <w:rFonts w:ascii="Arial" w:hAnsi="Arial" w:cs="Arial"/>
            <w:color w:val="FC7F8E"/>
          </w:rPr>
          <w:t>http://www.ecocommunity.ru/</w:t>
        </w:r>
      </w:hyperlink>
    </w:p>
    <w:p w:rsidR="00435599" w:rsidRDefault="00435599" w:rsidP="00435599">
      <w:pPr>
        <w:pStyle w:val="a4"/>
        <w:shd w:val="clear" w:color="auto" w:fill="FFFAFA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FacePla.net — экологический дайджест позитивной информации об экологии и технологии</w:t>
      </w:r>
    </w:p>
    <w:p w:rsidR="00435599" w:rsidRDefault="00B343C2" w:rsidP="00435599">
      <w:pPr>
        <w:pStyle w:val="a4"/>
        <w:shd w:val="clear" w:color="auto" w:fill="FFFAFA"/>
        <w:spacing w:after="360" w:afterAutospacing="0"/>
        <w:rPr>
          <w:rFonts w:ascii="Arial" w:hAnsi="Arial" w:cs="Arial"/>
          <w:color w:val="575757"/>
        </w:rPr>
      </w:pPr>
      <w:hyperlink r:id="rId17" w:history="1">
        <w:r w:rsidR="00435599">
          <w:rPr>
            <w:rStyle w:val="a3"/>
            <w:rFonts w:ascii="Arial" w:hAnsi="Arial" w:cs="Arial"/>
            <w:color w:val="FC7F8E"/>
          </w:rPr>
          <w:t>http://facepla.net/</w:t>
        </w:r>
      </w:hyperlink>
    </w:p>
    <w:p w:rsidR="00435599" w:rsidRDefault="00435599" w:rsidP="00435599">
      <w:pPr>
        <w:pStyle w:val="a4"/>
        <w:shd w:val="clear" w:color="auto" w:fill="FFFAFA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lastRenderedPageBreak/>
        <w:t>Saveplanet.su – «Сохраним планету»</w:t>
      </w:r>
    </w:p>
    <w:p w:rsidR="00435599" w:rsidRDefault="00B343C2" w:rsidP="00435599">
      <w:pPr>
        <w:pStyle w:val="a4"/>
        <w:shd w:val="clear" w:color="auto" w:fill="FFFAFA"/>
        <w:spacing w:after="360" w:afterAutospacing="0"/>
        <w:rPr>
          <w:rFonts w:ascii="Arial" w:hAnsi="Arial" w:cs="Arial"/>
          <w:color w:val="575757"/>
        </w:rPr>
      </w:pPr>
      <w:hyperlink r:id="rId18" w:history="1">
        <w:r w:rsidR="00435599">
          <w:rPr>
            <w:rStyle w:val="a3"/>
            <w:rFonts w:ascii="Arial" w:hAnsi="Arial" w:cs="Arial"/>
            <w:color w:val="FC7F8E"/>
          </w:rPr>
          <w:t>http://www.saveplanet.su/</w:t>
        </w:r>
      </w:hyperlink>
    </w:p>
    <w:p w:rsidR="00435599" w:rsidRDefault="00435599" w:rsidP="00435599">
      <w:pPr>
        <w:pStyle w:val="a4"/>
        <w:shd w:val="clear" w:color="auto" w:fill="FFFAFA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Всемирный фонд дикой природы (WWF)</w:t>
      </w:r>
    </w:p>
    <w:p w:rsidR="00435599" w:rsidRDefault="00B343C2" w:rsidP="00435599">
      <w:pPr>
        <w:pStyle w:val="a4"/>
        <w:shd w:val="clear" w:color="auto" w:fill="FFFAFA"/>
        <w:spacing w:after="360" w:afterAutospacing="0"/>
        <w:rPr>
          <w:rFonts w:ascii="Arial" w:hAnsi="Arial" w:cs="Arial"/>
          <w:color w:val="575757"/>
        </w:rPr>
      </w:pPr>
      <w:hyperlink r:id="rId19" w:history="1">
        <w:r w:rsidR="00435599">
          <w:rPr>
            <w:rStyle w:val="a3"/>
            <w:rFonts w:ascii="Arial" w:hAnsi="Arial" w:cs="Arial"/>
            <w:color w:val="FC7F8E"/>
          </w:rPr>
          <w:t>http://wwf.panda.org/</w:t>
        </w:r>
      </w:hyperlink>
    </w:p>
    <w:p w:rsidR="00435599" w:rsidRDefault="00435599" w:rsidP="00435599">
      <w:pPr>
        <w:pStyle w:val="a4"/>
        <w:shd w:val="clear" w:color="auto" w:fill="FFFAFA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Гринпис России</w:t>
      </w:r>
    </w:p>
    <w:p w:rsidR="00435599" w:rsidRDefault="00B343C2" w:rsidP="00435599">
      <w:pPr>
        <w:pStyle w:val="a4"/>
        <w:shd w:val="clear" w:color="auto" w:fill="FFFAFA"/>
        <w:spacing w:after="360" w:afterAutospacing="0"/>
        <w:rPr>
          <w:rFonts w:ascii="Arial" w:hAnsi="Arial" w:cs="Arial"/>
          <w:color w:val="575757"/>
        </w:rPr>
      </w:pPr>
      <w:hyperlink r:id="rId20" w:history="1">
        <w:r w:rsidR="00435599">
          <w:rPr>
            <w:rStyle w:val="a3"/>
            <w:rFonts w:ascii="Arial" w:hAnsi="Arial" w:cs="Arial"/>
            <w:color w:val="FC7F8E"/>
          </w:rPr>
          <w:t>http://www.greenpeace.org/russia/ru</w:t>
        </w:r>
      </w:hyperlink>
      <w:r w:rsidR="00435599">
        <w:rPr>
          <w:rFonts w:ascii="Arial" w:hAnsi="Arial" w:cs="Arial"/>
          <w:color w:val="575757"/>
        </w:rPr>
        <w:t>/</w:t>
      </w:r>
    </w:p>
    <w:p w:rsidR="00435599" w:rsidRDefault="00435599" w:rsidP="00435599">
      <w:pPr>
        <w:pStyle w:val="a4"/>
        <w:shd w:val="clear" w:color="auto" w:fill="FFFAFA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Министерство природных ресурсов России</w:t>
      </w:r>
    </w:p>
    <w:p w:rsidR="00435599" w:rsidRDefault="00B343C2" w:rsidP="00435599">
      <w:pPr>
        <w:pStyle w:val="a4"/>
        <w:shd w:val="clear" w:color="auto" w:fill="FFFAFA"/>
        <w:spacing w:after="360" w:afterAutospacing="0"/>
        <w:rPr>
          <w:rFonts w:ascii="Arial" w:hAnsi="Arial" w:cs="Arial"/>
          <w:color w:val="575757"/>
        </w:rPr>
      </w:pPr>
      <w:hyperlink r:id="rId21" w:history="1">
        <w:r w:rsidR="00435599">
          <w:rPr>
            <w:rStyle w:val="a3"/>
            <w:rFonts w:ascii="Arial" w:hAnsi="Arial" w:cs="Arial"/>
            <w:color w:val="FC7F8E"/>
          </w:rPr>
          <w:t>http://www.mnr.gov.ru/</w:t>
        </w:r>
      </w:hyperlink>
    </w:p>
    <w:p w:rsidR="00435599" w:rsidRDefault="00435599" w:rsidP="00435599">
      <w:pPr>
        <w:pStyle w:val="a4"/>
        <w:shd w:val="clear" w:color="auto" w:fill="FFFAFA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В природоохранное законодательство входят Федеральный закон от 10 января 2002 г. № 7-ФЗ «Об охране окружающей среды» и другие законодательные акты комплексного правового регулирования.</w:t>
      </w:r>
    </w:p>
    <w:p w:rsidR="00435599" w:rsidRDefault="00435599" w:rsidP="00435599">
      <w:pPr>
        <w:pStyle w:val="a4"/>
        <w:shd w:val="clear" w:color="auto" w:fill="FFFAFA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 xml:space="preserve">В подсистему </w:t>
      </w:r>
      <w:proofErr w:type="spellStart"/>
      <w:r>
        <w:rPr>
          <w:rFonts w:ascii="Arial" w:hAnsi="Arial" w:cs="Arial"/>
          <w:color w:val="575757"/>
        </w:rPr>
        <w:t>природоресурсного</w:t>
      </w:r>
      <w:proofErr w:type="spellEnd"/>
      <w:r>
        <w:rPr>
          <w:rFonts w:ascii="Arial" w:hAnsi="Arial" w:cs="Arial"/>
          <w:color w:val="575757"/>
        </w:rPr>
        <w:t xml:space="preserve"> законодательства входят:</w:t>
      </w:r>
    </w:p>
    <w:p w:rsidR="00435599" w:rsidRDefault="00435599" w:rsidP="00435599">
      <w:pPr>
        <w:pStyle w:val="a4"/>
        <w:shd w:val="clear" w:color="auto" w:fill="FFFAFA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Земельный кодекс РФ (ФЗ № 136 от 25.10.2001 г.),</w:t>
      </w:r>
    </w:p>
    <w:p w:rsidR="00435599" w:rsidRDefault="00435599" w:rsidP="00435599">
      <w:pPr>
        <w:pStyle w:val="a4"/>
        <w:shd w:val="clear" w:color="auto" w:fill="FFFAFA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Закон РФ от 21 февраля 1992 г. № 2395-1 «О недрах»,</w:t>
      </w:r>
    </w:p>
    <w:p w:rsidR="00435599" w:rsidRDefault="00435599" w:rsidP="00435599">
      <w:pPr>
        <w:pStyle w:val="a4"/>
        <w:shd w:val="clear" w:color="auto" w:fill="FFFAFA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Лесной кодекс РФ (ФЗ № 200 от 04.12.2006 г.),</w:t>
      </w:r>
    </w:p>
    <w:p w:rsidR="00435599" w:rsidRDefault="00435599" w:rsidP="00435599">
      <w:pPr>
        <w:pStyle w:val="a4"/>
        <w:shd w:val="clear" w:color="auto" w:fill="FFFAFA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 xml:space="preserve">Водный кодекс </w:t>
      </w:r>
      <w:proofErr w:type="gramStart"/>
      <w:r>
        <w:rPr>
          <w:rFonts w:ascii="Arial" w:hAnsi="Arial" w:cs="Arial"/>
          <w:color w:val="575757"/>
        </w:rPr>
        <w:t>РФ( ФЗ</w:t>
      </w:r>
      <w:proofErr w:type="gramEnd"/>
      <w:r>
        <w:rPr>
          <w:rFonts w:ascii="Arial" w:hAnsi="Arial" w:cs="Arial"/>
          <w:color w:val="575757"/>
        </w:rPr>
        <w:t xml:space="preserve"> № 74 от 03.06.2006 г.),</w:t>
      </w:r>
    </w:p>
    <w:p w:rsidR="00435599" w:rsidRDefault="00435599" w:rsidP="00435599">
      <w:pPr>
        <w:pStyle w:val="a4"/>
        <w:shd w:val="clear" w:color="auto" w:fill="FFFAFA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Федеральный закон от 24 апреля 1995 г. № 52-ФЗ «О животном мире», а также другие законодательные и нормативные акты субъектов РФ.</w:t>
      </w:r>
    </w:p>
    <w:p w:rsidR="00435599" w:rsidRDefault="00435599" w:rsidP="00435599">
      <w:pPr>
        <w:pStyle w:val="a4"/>
        <w:shd w:val="clear" w:color="auto" w:fill="FFFAFA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lastRenderedPageBreak/>
        <w:t>В Конституции РФ отражены основные положения экологической стратегии государства и главные направления укрепления экологического правопорядка. Конституция РФ вводит в научный оборот определение экологической деятельности человека в сфере взаимодействия общества и природы: природопользование, охрана окружающей среды, обеспечение экологической безопасности.</w:t>
      </w:r>
    </w:p>
    <w:p w:rsidR="00435599" w:rsidRDefault="00435599" w:rsidP="00435599">
      <w:pPr>
        <w:pStyle w:val="a4"/>
        <w:shd w:val="clear" w:color="auto" w:fill="FFFAFA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Центральное место среди экологических норм Конституции РФ занимает ч. 1 ст. 9, где указывается, что земля и другие природные ресурсы в Российской Федерации используются и охраняются как основа жизни и деятельности народов, проживающих на соответствующей территории.</w:t>
      </w:r>
    </w:p>
    <w:p w:rsidR="00435599" w:rsidRDefault="00435599" w:rsidP="00435599">
      <w:pPr>
        <w:pStyle w:val="a4"/>
        <w:shd w:val="clear" w:color="auto" w:fill="FFFAFA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В Конституции РФ есть две очень важные нормы, одна из которых (ст. 42) закрепляет право каждого человека на благоприятную окружающую среду, достоверную информацию о ее состоянии и на возмещение ущерба, причиненного его здоровью или имуществу, а другая провозглашает право граждан и юридических лиц на частную собственность на землю и другие природные ресурсы (ч. 2 ст. 9). Первая касается биологических начал человека, вторая — его материальных основ существования.</w:t>
      </w:r>
    </w:p>
    <w:p w:rsidR="00435599" w:rsidRDefault="00435599" w:rsidP="00435599">
      <w:pPr>
        <w:pStyle w:val="a4"/>
        <w:shd w:val="clear" w:color="auto" w:fill="FFFAFA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Конституция РФ также оформляет организационно-правовые взаимоотношения Федерации и субъектов Федерации. Согласно ст. 72 пользование, владение и распоряжение землей, недрами, водными и другими природными ресурсами, природопользование, охрана окружающей среды и обеспечение экологической безопасности являются совместной компетенцией Федерации и субъектов Федерации.</w:t>
      </w:r>
    </w:p>
    <w:p w:rsidR="00435599" w:rsidRDefault="00435599" w:rsidP="00435599">
      <w:pPr>
        <w:pStyle w:val="a4"/>
        <w:shd w:val="clear" w:color="auto" w:fill="FFFAFA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По предмету своего ведения Российская Федерация принимает федеральные законы, которые являются обязательными на территории всей страны. Субъекты Федерации имеют право на собственное регулирование экологических отношений, включая принятие законов и иных нормативных актов. Конституция РФ закрепляет общее правило: законы и иные правовые акты субъектов Федерации не должны противоречить федеральным законам. Положение Конституции РФ конкретизируется в источниках экологического права.</w:t>
      </w:r>
    </w:p>
    <w:p w:rsidR="00435599" w:rsidRDefault="00435599" w:rsidP="00435599">
      <w:pPr>
        <w:pStyle w:val="a4"/>
        <w:shd w:val="clear" w:color="auto" w:fill="FFFAFA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Федеральный закон «Об охране окружающей среды» определяет правовые основы государственной политики в области охраны окружающей среды, обеспечивающие сбалансированное решение социально-экономических задач, сохранение благоприятной окружающей среды, биологического разнообразия и природных ресурсов в целях удовлетворения потребностей нынешних и будущих поколений, укрепления правопорядка в области охраны окружающей среды и обеспечения экологической безопасности.</w:t>
      </w:r>
    </w:p>
    <w:p w:rsidR="00435599" w:rsidRDefault="00435599" w:rsidP="00435599">
      <w:pPr>
        <w:pStyle w:val="a4"/>
        <w:shd w:val="clear" w:color="auto" w:fill="FFFAFA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В Законе закрепляются следующие правовые положения:</w:t>
      </w:r>
    </w:p>
    <w:p w:rsidR="00435599" w:rsidRDefault="00435599" w:rsidP="00435599">
      <w:pPr>
        <w:pStyle w:val="a4"/>
        <w:shd w:val="clear" w:color="auto" w:fill="FFFAFA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·основы управления в области охраны окружающей среды;</w:t>
      </w:r>
    </w:p>
    <w:p w:rsidR="00435599" w:rsidRDefault="00435599" w:rsidP="00435599">
      <w:pPr>
        <w:pStyle w:val="a4"/>
        <w:shd w:val="clear" w:color="auto" w:fill="FFFAFA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·права и обязанности граждан, общественных и иных некоммерческих объединений в области охраны окружающей среды;</w:t>
      </w:r>
    </w:p>
    <w:p w:rsidR="00435599" w:rsidRDefault="00435599" w:rsidP="00435599">
      <w:pPr>
        <w:pStyle w:val="a4"/>
        <w:shd w:val="clear" w:color="auto" w:fill="FFFAFA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·экономическое регулирование в области охраны окружающей среды;</w:t>
      </w:r>
    </w:p>
    <w:p w:rsidR="00435599" w:rsidRDefault="00435599" w:rsidP="00435599">
      <w:pPr>
        <w:pStyle w:val="a4"/>
        <w:shd w:val="clear" w:color="auto" w:fill="FFFAFA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lastRenderedPageBreak/>
        <w:t>·нормирование в области охраны окружающей среды;</w:t>
      </w:r>
    </w:p>
    <w:p w:rsidR="00435599" w:rsidRDefault="00435599" w:rsidP="00435599">
      <w:pPr>
        <w:pStyle w:val="a4"/>
        <w:shd w:val="clear" w:color="auto" w:fill="FFFAFA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·оценка воздействия на окружающую среду и экологическая экспертиза;</w:t>
      </w:r>
    </w:p>
    <w:p w:rsidR="00435599" w:rsidRDefault="00435599" w:rsidP="00435599">
      <w:pPr>
        <w:pStyle w:val="a4"/>
        <w:shd w:val="clear" w:color="auto" w:fill="FFFAFA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·требования в области охраны окружающей среды при осуществлении хозяйственной деятельности;</w:t>
      </w:r>
    </w:p>
    <w:p w:rsidR="00435599" w:rsidRDefault="00435599" w:rsidP="00435599">
      <w:pPr>
        <w:pStyle w:val="a4"/>
        <w:shd w:val="clear" w:color="auto" w:fill="FFFAFA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·зоны экологического бедствия, зоны чрезвычайных ситуаций;</w:t>
      </w:r>
    </w:p>
    <w:p w:rsidR="00435599" w:rsidRDefault="00435599" w:rsidP="00435599">
      <w:pPr>
        <w:pStyle w:val="a4"/>
        <w:shd w:val="clear" w:color="auto" w:fill="FFFAFA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·государственный мониторинг окружающей среды (государственный экологический мониторинг);</w:t>
      </w:r>
    </w:p>
    <w:p w:rsidR="00435599" w:rsidRDefault="00435599" w:rsidP="00435599">
      <w:pPr>
        <w:pStyle w:val="a4"/>
        <w:shd w:val="clear" w:color="auto" w:fill="FFFAFA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·контроль в области охраны окружающей среды (экологический контроль);</w:t>
      </w:r>
    </w:p>
    <w:p w:rsidR="00435599" w:rsidRDefault="00435599" w:rsidP="00435599">
      <w:pPr>
        <w:pStyle w:val="a4"/>
        <w:shd w:val="clear" w:color="auto" w:fill="FFFAFA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·научные исследования в области охраны окружающей среды;</w:t>
      </w:r>
    </w:p>
    <w:p w:rsidR="00435599" w:rsidRDefault="00435599" w:rsidP="00435599">
      <w:pPr>
        <w:pStyle w:val="a4"/>
        <w:shd w:val="clear" w:color="auto" w:fill="FFFAFA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·основы формирования экологической культуры;</w:t>
      </w:r>
    </w:p>
    <w:p w:rsidR="00435599" w:rsidRDefault="00435599" w:rsidP="00435599">
      <w:pPr>
        <w:pStyle w:val="a4"/>
        <w:shd w:val="clear" w:color="auto" w:fill="FFFAFA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·международное сотрудничество в области охраны окружающей среды.</w:t>
      </w:r>
    </w:p>
    <w:p w:rsidR="00435599" w:rsidRDefault="00435599" w:rsidP="00435599">
      <w:pPr>
        <w:pStyle w:val="a4"/>
        <w:shd w:val="clear" w:color="auto" w:fill="FFFAFA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Охрана здоровья и обеспечение благополучия человека — конечная цель охраны окружающей природной среды. Поэтому в законодательных актах, направленных на охрану здоровья граждан, экологические требования занимают ведущее место. В этом смысле источником экологического права служит Федеральный закон от 30 марта 1999 г. № 52-ФЗ «О санитарно-эпидемиологическом благополучии населения». Он регулирует санитарные отношения, связанные с охраной здоровья от неблагоприятного воздействия внешней среды — производственной, бытовой, природной. Экологические требования, выраженные в статьях Закона, одновременно являются и источниками экологического права. Например, на охрану здоровья и окружающей природной среды направлены нормы Закона о захоронении, переработке, обезвреживании и утилизации производственных и бытовых отходов и т. д.</w:t>
      </w:r>
    </w:p>
    <w:p w:rsidR="00435599" w:rsidRDefault="00435599" w:rsidP="00435599">
      <w:pPr>
        <w:pStyle w:val="a4"/>
        <w:shd w:val="clear" w:color="auto" w:fill="FFFAFA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Другим источником экологического права служат Федеральный закон «Об основах охраны здоровья граждан в Российской Федерации» от 21 ноября 2011 года № 323-ФЗ. В нем есть норма, обеспечивающая экологические права граждан. Так, ст. 18 говориться, что: « Каждый имеет право на охрану здоровья. Право на охрану здоровья обеспечивается охраной окружающей среды…»</w:t>
      </w:r>
    </w:p>
    <w:p w:rsidR="00435599" w:rsidRDefault="00435599" w:rsidP="00435599">
      <w:pPr>
        <w:pStyle w:val="a4"/>
        <w:shd w:val="clear" w:color="auto" w:fill="FFFAFA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 xml:space="preserve">Правовые нормы по охране природы и рациональному природопользованию содержатся и в других актах </w:t>
      </w:r>
      <w:proofErr w:type="spellStart"/>
      <w:r>
        <w:rPr>
          <w:rFonts w:ascii="Arial" w:hAnsi="Arial" w:cs="Arial"/>
          <w:color w:val="575757"/>
        </w:rPr>
        <w:t>природоресурсного</w:t>
      </w:r>
      <w:proofErr w:type="spellEnd"/>
      <w:r>
        <w:rPr>
          <w:rFonts w:ascii="Arial" w:hAnsi="Arial" w:cs="Arial"/>
          <w:color w:val="575757"/>
        </w:rPr>
        <w:t xml:space="preserve"> законодательства России. К ним относятся Лесной кодекс РФ, Водный кодекс РФ, Федеральный закон «О животном мире» и др.</w:t>
      </w:r>
    </w:p>
    <w:p w:rsidR="00435599" w:rsidRDefault="00435599" w:rsidP="00435599">
      <w:pPr>
        <w:pStyle w:val="a4"/>
        <w:shd w:val="clear" w:color="auto" w:fill="FFFAFA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lastRenderedPageBreak/>
        <w:t>На основании и во исполнение Конституции РФ, федеральных законов, нормативных указов Президента РФ Правительство РФ издает постановления и распоряжения, отвечая также за их исполнение. Постановление Правительства РФ также является нормативно-правовым актом. В соответствии со ст. 114 Конституции РФ Правительство РФ обеспечивает проведение в Российской Федерации единой государственной политики в области науки, культуры, образования, здравоохранения, социального обеспечения, экологии.</w:t>
      </w:r>
    </w:p>
    <w:p w:rsidR="00435599" w:rsidRDefault="00435599" w:rsidP="00435599">
      <w:pPr>
        <w:pStyle w:val="a4"/>
        <w:shd w:val="clear" w:color="auto" w:fill="FFFAFA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Природоохранительные министерства и ведомства наделяются правом издавать нормативные акты в рамках своей компетенции. Они предназначены для обязательного исполнения другими министерствами и ведомствами, физическими и юридическими лицами.</w:t>
      </w:r>
    </w:p>
    <w:p w:rsidR="00435599" w:rsidRDefault="00435599" w:rsidP="00435599">
      <w:pPr>
        <w:pStyle w:val="a4"/>
        <w:shd w:val="clear" w:color="auto" w:fill="FFFAFA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Немаловажную роль играют нормативные правила — санитарные, строительные, технико-экономические, технологические и т. д. К ним относятся нормативы качества окружающей среды: нормы допустимой радиации, уровня шума, вибрации и т. д. Эти нормативы представляют собой технические правила, и в этом виде они не рассматриваются как источники права. Ведомственные нормативные акты могут быть отменены Правительством РФ, если они противоречат закону. Акты вступают в силу только после регистрации в Министерстве юстиции и публикации в газете «Российские вести».</w:t>
      </w:r>
    </w:p>
    <w:p w:rsidR="00435599" w:rsidRDefault="00435599" w:rsidP="00435599">
      <w:pPr>
        <w:pStyle w:val="a4"/>
        <w:shd w:val="clear" w:color="auto" w:fill="FFFAFA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Сфера компетенции субъектов Федерации определяется отраслевыми законодательными актами: по землепользованию — Земельным кодексом РФ, по недрам — Законом РФ «О недрах», водопользованию — Водным кодексом РФ, по использованию животного мира — Федеральным законом «О животном мире», по окружающей природной среде — Федеральным законом «Об охране окружающей среды». В основе такого разделения правового регулирования лежит отношение к природным ресурсам. Порядок отнесения природных ресурсов к федеральным или иным регулируется Указом Президента РФ о федеральных ресурсах. Конституция РФ (ст. 76) устанавливает законы и иные нормативные правовые акты субъектов Федерации не должны противоречить Конституции РФ и федеральным законам. В случае наличия противоречия между нормативными актами субъектов Федерации и статьями федеральных законов первые подлежат отмене указом Президента РФ или постановлением Правительства РФ. Помимо специальных нормативно-правовых актов экологического содержания в последние годы широко используется экологизация нормативных актов, регулирующих экономическую, хозяйственную и административную деятельность предприятий. Под экологизацией понимают внедрение экологических требований в нормативно-правовые акты неэкологического содержания. Необходимость такого процесса объясняется тем, что экологические законы не всегда могут напрямую касаться хозяйствующих субъектов, занятых в различной сфере производства.</w:t>
      </w:r>
    </w:p>
    <w:p w:rsidR="00435599" w:rsidRDefault="00435599" w:rsidP="00435599">
      <w:pPr>
        <w:pStyle w:val="a4"/>
        <w:shd w:val="clear" w:color="auto" w:fill="FFFAFA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 xml:space="preserve">Уважаемые жители! Берегите природу и ее экологическое </w:t>
      </w:r>
      <w:proofErr w:type="gramStart"/>
      <w:r>
        <w:rPr>
          <w:rFonts w:ascii="Arial" w:hAnsi="Arial" w:cs="Arial"/>
          <w:color w:val="575757"/>
        </w:rPr>
        <w:t>состояние !</w:t>
      </w:r>
      <w:proofErr w:type="gramEnd"/>
    </w:p>
    <w:p w:rsidR="00435599" w:rsidRDefault="00435599" w:rsidP="00435599">
      <w:pPr>
        <w:pStyle w:val="z-"/>
      </w:pPr>
      <w:r>
        <w:t>Начало формы</w:t>
      </w:r>
    </w:p>
    <w:p w:rsidR="00435599" w:rsidRDefault="00435599" w:rsidP="00435599">
      <w:pPr>
        <w:pStyle w:val="z-1"/>
      </w:pPr>
      <w:r>
        <w:t>Конец формы</w:t>
      </w:r>
    </w:p>
    <w:sectPr w:rsidR="00435599" w:rsidSect="00435599">
      <w:pgSz w:w="16838" w:h="11906" w:orient="landscape"/>
      <w:pgMar w:top="851" w:right="284" w:bottom="851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359D0"/>
    <w:multiLevelType w:val="multilevel"/>
    <w:tmpl w:val="AA4CB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FE2843"/>
    <w:multiLevelType w:val="multilevel"/>
    <w:tmpl w:val="9FD66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E72EC5"/>
    <w:multiLevelType w:val="multilevel"/>
    <w:tmpl w:val="D348F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6B6DF2"/>
    <w:multiLevelType w:val="multilevel"/>
    <w:tmpl w:val="5A20D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3E7D28"/>
    <w:multiLevelType w:val="hybridMultilevel"/>
    <w:tmpl w:val="77D6D2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E20ED1"/>
    <w:multiLevelType w:val="hybridMultilevel"/>
    <w:tmpl w:val="1FE4C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AA86065"/>
    <w:multiLevelType w:val="multilevel"/>
    <w:tmpl w:val="A52AE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3A5453"/>
    <w:multiLevelType w:val="multilevel"/>
    <w:tmpl w:val="86607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CE14194"/>
    <w:multiLevelType w:val="hybridMultilevel"/>
    <w:tmpl w:val="54AA97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8"/>
  </w:num>
  <w:num w:numId="5">
    <w:abstractNumId w:val="3"/>
  </w:num>
  <w:num w:numId="6">
    <w:abstractNumId w:val="6"/>
  </w:num>
  <w:num w:numId="7">
    <w:abstractNumId w:val="2"/>
  </w:num>
  <w:num w:numId="8">
    <w:abstractNumId w:val="1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3DF"/>
    <w:rsid w:val="000A70DE"/>
    <w:rsid w:val="00102187"/>
    <w:rsid w:val="001E77E7"/>
    <w:rsid w:val="00291078"/>
    <w:rsid w:val="002E5558"/>
    <w:rsid w:val="002F3DC7"/>
    <w:rsid w:val="003453A9"/>
    <w:rsid w:val="00346FD1"/>
    <w:rsid w:val="00382A94"/>
    <w:rsid w:val="004039BD"/>
    <w:rsid w:val="00435599"/>
    <w:rsid w:val="0046008B"/>
    <w:rsid w:val="004830C3"/>
    <w:rsid w:val="004B39A4"/>
    <w:rsid w:val="004E3590"/>
    <w:rsid w:val="00531ADB"/>
    <w:rsid w:val="00555441"/>
    <w:rsid w:val="00647325"/>
    <w:rsid w:val="0065033B"/>
    <w:rsid w:val="006D2438"/>
    <w:rsid w:val="007933B1"/>
    <w:rsid w:val="007C4955"/>
    <w:rsid w:val="0085434B"/>
    <w:rsid w:val="008E6110"/>
    <w:rsid w:val="00923CC7"/>
    <w:rsid w:val="0093302A"/>
    <w:rsid w:val="009A13DF"/>
    <w:rsid w:val="00A21D3B"/>
    <w:rsid w:val="00AA3F4F"/>
    <w:rsid w:val="00AC7396"/>
    <w:rsid w:val="00B21DA2"/>
    <w:rsid w:val="00B343C2"/>
    <w:rsid w:val="00B37260"/>
    <w:rsid w:val="00D5432B"/>
    <w:rsid w:val="00D64539"/>
    <w:rsid w:val="00DC5FEB"/>
    <w:rsid w:val="00DD7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72045D-6B37-461C-AAA1-1142FC35F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3559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D64539"/>
    <w:pPr>
      <w:spacing w:after="18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A13DF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9A13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A13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13DF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D64539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7">
    <w:name w:val="List Paragraph"/>
    <w:basedOn w:val="a"/>
    <w:uiPriority w:val="34"/>
    <w:qFormat/>
    <w:rsid w:val="00DC5FEB"/>
    <w:pPr>
      <w:ind w:left="720"/>
      <w:contextualSpacing/>
    </w:pPr>
  </w:style>
  <w:style w:type="table" w:styleId="a8">
    <w:name w:val="Table Grid"/>
    <w:basedOn w:val="a1"/>
    <w:uiPriority w:val="59"/>
    <w:rsid w:val="00DC5FE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4355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9">
    <w:name w:val="Strong"/>
    <w:basedOn w:val="a0"/>
    <w:uiPriority w:val="22"/>
    <w:qFormat/>
    <w:rsid w:val="00435599"/>
    <w:rPr>
      <w:b/>
      <w:b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43559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435599"/>
    <w:rPr>
      <w:rFonts w:ascii="Arial" w:eastAsia="Times New Roman" w:hAnsi="Arial" w:cs="Arial"/>
      <w:vanish/>
      <w:sz w:val="16"/>
      <w:szCs w:val="16"/>
    </w:rPr>
  </w:style>
  <w:style w:type="character" w:customStyle="1" w:styleId="screen-reader-text">
    <w:name w:val="screen-reader-text"/>
    <w:basedOn w:val="a0"/>
    <w:rsid w:val="00435599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43559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435599"/>
    <w:rPr>
      <w:rFonts w:ascii="Arial" w:eastAsia="Times New Roman" w:hAnsi="Arial" w:cs="Arial"/>
      <w:vanish/>
      <w:sz w:val="16"/>
      <w:szCs w:val="16"/>
    </w:rPr>
  </w:style>
  <w:style w:type="character" w:customStyle="1" w:styleId="bf-2text">
    <w:name w:val="bf-2__text"/>
    <w:basedOn w:val="a0"/>
    <w:rsid w:val="004355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8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34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82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80351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467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809507">
                          <w:marLeft w:val="0"/>
                          <w:marRight w:val="0"/>
                          <w:marTop w:val="3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7940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607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3570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2433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54682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88982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85471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609063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3822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48873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589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808080"/>
                            <w:left w:val="single" w:sz="6" w:space="0" w:color="808080"/>
                            <w:bottom w:val="single" w:sz="6" w:space="0" w:color="808080"/>
                            <w:right w:val="single" w:sz="6" w:space="0" w:color="808080"/>
                          </w:divBdr>
                          <w:divsChild>
                            <w:div w:id="1144663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E3E8EE"/>
                                <w:left w:val="single" w:sz="6" w:space="0" w:color="E3E8EE"/>
                                <w:bottom w:val="single" w:sz="6" w:space="0" w:color="E3E8EE"/>
                                <w:right w:val="single" w:sz="6" w:space="0" w:color="E3E8EE"/>
                              </w:divBdr>
                              <w:divsChild>
                                <w:div w:id="2118938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3412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6280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01037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61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9233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2101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0199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64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5599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5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15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66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11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89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67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41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05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40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81229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6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80861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935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1473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9945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2710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721747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361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670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3175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9714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53175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98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011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224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6440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58679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694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0578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0969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4763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57001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828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5359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0345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1061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16036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818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59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7620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5694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00013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975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6686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8338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560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81248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257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4690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0219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6295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35399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727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144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7676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989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30181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804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6659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533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4077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56240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003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674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7067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0842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52359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712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625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7379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42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146512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396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052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4387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0976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287427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151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906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9547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4121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46091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6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823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9952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3000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289279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941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160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1074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559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94614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429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5998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5235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8900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343953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969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400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0906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338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13215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984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52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8073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906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163403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138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24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664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090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113074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050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153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4117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0113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859473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03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7967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9124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28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886291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192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1875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9192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0678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8750722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802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768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5163307">
                              <w:marLeft w:val="75"/>
                              <w:marRight w:val="75"/>
                              <w:marTop w:val="150"/>
                              <w:marBottom w:val="150"/>
                              <w:divBdr>
                                <w:top w:val="single" w:sz="6" w:space="0" w:color="365C81"/>
                                <w:left w:val="single" w:sz="6" w:space="0" w:color="365C81"/>
                                <w:bottom w:val="single" w:sz="6" w:space="0" w:color="365C81"/>
                                <w:right w:val="single" w:sz="6" w:space="0" w:color="365C81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6194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97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06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236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91598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35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07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46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59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43648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DDDDDD"/>
                        <w:left w:val="single" w:sz="6" w:space="8" w:color="DDDDDD"/>
                        <w:bottom w:val="single" w:sz="6" w:space="8" w:color="DDDDDD"/>
                        <w:right w:val="single" w:sz="6" w:space="8" w:color="DDDDDD"/>
                      </w:divBdr>
                      <w:divsChild>
                        <w:div w:id="900365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967206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DDDDDD"/>
                        <w:left w:val="single" w:sz="6" w:space="8" w:color="DDDDDD"/>
                        <w:bottom w:val="single" w:sz="6" w:space="8" w:color="DDDDDD"/>
                        <w:right w:val="single" w:sz="6" w:space="8" w:color="DDDDDD"/>
                      </w:divBdr>
                      <w:divsChild>
                        <w:div w:id="2015453063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single" w:sz="6" w:space="0" w:color="CCCCCC"/>
                            <w:left w:val="single" w:sz="6" w:space="1" w:color="CCCCCC"/>
                            <w:bottom w:val="single" w:sz="6" w:space="0" w:color="CCCCCC"/>
                            <w:right w:val="single" w:sz="6" w:space="0" w:color="CCCCCC"/>
                          </w:divBdr>
                        </w:div>
                      </w:divsChild>
                    </w:div>
                    <w:div w:id="96253506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DDDDDD"/>
                        <w:left w:val="single" w:sz="6" w:space="8" w:color="DDDDDD"/>
                        <w:bottom w:val="single" w:sz="6" w:space="8" w:color="DDDDDD"/>
                        <w:right w:val="single" w:sz="6" w:space="8" w:color="DDDDDD"/>
                      </w:divBdr>
                      <w:divsChild>
                        <w:div w:id="398793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8820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9077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9886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2065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0244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1896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9354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5106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5623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1831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9691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7362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7467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3628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9893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30470599">
                      <w:marLeft w:val="0"/>
                      <w:marRight w:val="0"/>
                      <w:marTop w:val="150"/>
                      <w:marBottom w:val="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400251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2898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15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696440">
              <w:marLeft w:val="-15"/>
              <w:marRight w:val="-15"/>
              <w:marTop w:val="0"/>
              <w:marBottom w:val="180"/>
              <w:divBdr>
                <w:top w:val="single" w:sz="6" w:space="18" w:color="CCCCCC"/>
                <w:left w:val="single" w:sz="6" w:space="18" w:color="CCCCCC"/>
                <w:bottom w:val="single" w:sz="6" w:space="18" w:color="CCCCCC"/>
                <w:right w:val="single" w:sz="6" w:space="18" w:color="CCCCCC"/>
              </w:divBdr>
            </w:div>
            <w:div w:id="10001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55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00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215012">
                  <w:marLeft w:val="0"/>
                  <w:marRight w:val="0"/>
                  <w:marTop w:val="0"/>
                  <w:marBottom w:val="0"/>
                  <w:divBdr>
                    <w:top w:val="single" w:sz="6" w:space="8" w:color="DDDDDD"/>
                    <w:left w:val="single" w:sz="6" w:space="8" w:color="DDDDDD"/>
                    <w:bottom w:val="single" w:sz="6" w:space="8" w:color="DDDDDD"/>
                    <w:right w:val="single" w:sz="6" w:space="8" w:color="DDDDDD"/>
                  </w:divBdr>
                  <w:divsChild>
                    <w:div w:id="172957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5558056">
                  <w:marLeft w:val="0"/>
                  <w:marRight w:val="0"/>
                  <w:marTop w:val="0"/>
                  <w:marBottom w:val="0"/>
                  <w:divBdr>
                    <w:top w:val="single" w:sz="6" w:space="8" w:color="DDDDDD"/>
                    <w:left w:val="single" w:sz="6" w:space="8" w:color="DDDDDD"/>
                    <w:bottom w:val="single" w:sz="6" w:space="8" w:color="DDDDDD"/>
                    <w:right w:val="single" w:sz="6" w:space="8" w:color="DDDDDD"/>
                  </w:divBdr>
                  <w:divsChild>
                    <w:div w:id="1652171555">
                      <w:marLeft w:val="0"/>
                      <w:marRight w:val="0"/>
                      <w:marTop w:val="180"/>
                      <w:marBottom w:val="0"/>
                      <w:divBdr>
                        <w:top w:val="single" w:sz="6" w:space="0" w:color="CCCCCC"/>
                        <w:left w:val="single" w:sz="6" w:space="1" w:color="CCCCCC"/>
                        <w:bottom w:val="single" w:sz="6" w:space="0" w:color="CCCCCC"/>
                        <w:right w:val="single" w:sz="6" w:space="0" w:color="CCCCCC"/>
                      </w:divBdr>
                    </w:div>
                  </w:divsChild>
                </w:div>
                <w:div w:id="244264918">
                  <w:marLeft w:val="0"/>
                  <w:marRight w:val="0"/>
                  <w:marTop w:val="0"/>
                  <w:marBottom w:val="0"/>
                  <w:divBdr>
                    <w:top w:val="single" w:sz="6" w:space="8" w:color="DDDDDD"/>
                    <w:left w:val="single" w:sz="6" w:space="8" w:color="DDDDDD"/>
                    <w:bottom w:val="single" w:sz="6" w:space="8" w:color="DDDDDD"/>
                    <w:right w:val="single" w:sz="6" w:space="8" w:color="DDDDDD"/>
                  </w:divBdr>
                  <w:divsChild>
                    <w:div w:id="1353916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461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6394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7804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2104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4168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1805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5814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8379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6329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366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1057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6601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97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6023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6785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2622373">
                  <w:marLeft w:val="0"/>
                  <w:marRight w:val="0"/>
                  <w:marTop w:val="150"/>
                  <w:marBottom w:val="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134101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887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362556">
                  <w:marLeft w:val="0"/>
                  <w:marRight w:val="0"/>
                  <w:marTop w:val="36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104011">
                  <w:marLeft w:val="0"/>
                  <w:marRight w:val="0"/>
                  <w:marTop w:val="150"/>
                  <w:marBottom w:val="0"/>
                  <w:divBdr>
                    <w:top w:val="single" w:sz="6" w:space="0" w:color="CCCCCC"/>
                    <w:left w:val="none" w:sz="0" w:space="0" w:color="auto"/>
                    <w:bottom w:val="single" w:sz="6" w:space="0" w:color="CCCCCC"/>
                    <w:right w:val="none" w:sz="0" w:space="0" w:color="auto"/>
                  </w:divBdr>
                  <w:divsChild>
                    <w:div w:id="221987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CCCCCC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50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6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42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267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8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28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03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91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03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21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371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xn--c1aeamkjiv0e.xn--p1ai/wp-content/uploads/2023/04/%D0%A0%D0%B8%D1%81-2-%D1%82%D0%BA%D0%BE.jpg" TargetMode="External"/><Relationship Id="rId13" Type="http://schemas.openxmlformats.org/officeDocument/2006/relationships/image" Target="media/image4.jpeg"/><Relationship Id="rId18" Type="http://schemas.openxmlformats.org/officeDocument/2006/relationships/hyperlink" Target="http://www.saveplanet.s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mnr.gov.ru/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://&#1075;&#1077;&#1088;&#1084;&#1077;&#1085;&#1095;&#1080;&#1082;.&#1088;&#1092;/wp-content/uploads/2023/04/%D1%80%D0%B8%D1%81-3-%D1%82%D0%BA%D0%BE.jpg" TargetMode="External"/><Relationship Id="rId17" Type="http://schemas.openxmlformats.org/officeDocument/2006/relationships/hyperlink" Target="http://facepla.net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ecocommunity.ru/" TargetMode="External"/><Relationship Id="rId20" Type="http://schemas.openxmlformats.org/officeDocument/2006/relationships/hyperlink" Target="http://www.greenpeace.org/russia/ru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&#1075;&#1077;&#1088;&#1084;&#1077;&#1085;&#1095;&#1080;&#1082;.&#1088;&#1092;/wp-content/uploads/2023/04/%D0%A0%D0%B8%D1%81-1-%D1%82%D0%BA%D0%BE.jpg" TargetMode="External"/><Relationship Id="rId11" Type="http://schemas.openxmlformats.org/officeDocument/2006/relationships/image" Target="media/image3.jpeg"/><Relationship Id="rId5" Type="http://schemas.openxmlformats.org/officeDocument/2006/relationships/hyperlink" Target="http://xn--c1aeamkjiv0e.xn--p1ai/wp-content/uploads/2023/04/%D0%A0%D0%B8%D1%81-1-%D1%82%D0%BA%D0%BE.jpg" TargetMode="External"/><Relationship Id="rId15" Type="http://schemas.openxmlformats.org/officeDocument/2006/relationships/image" Target="media/image5.jpeg"/><Relationship Id="rId23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hyperlink" Target="http://wwf.panda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&#1075;&#1077;&#1088;&#1084;&#1077;&#1085;&#1095;&#1080;&#1082;.&#1088;&#1092;/wp-content/uploads/2023/04/%D0%A0%D0%B8%D1%81-2-%D1%82%D0%BA%D0%BE.jpg" TargetMode="External"/><Relationship Id="rId14" Type="http://schemas.openxmlformats.org/officeDocument/2006/relationships/hyperlink" Target="http://&#1075;&#1077;&#1088;&#1084;&#1077;&#1085;&#1095;&#1080;&#1082;.&#1088;&#1092;/wp-content/uploads/2023/04/%D0%AD%D0%BA%D0%BE%D0%BB%D0%BE%D0%B3%D0%B8%D1%87.%D0%BF%D1%80%D0%BE%D1%81%D0%B2%D0%B5%D1%89%D0%B5%D0%BD%D0%B8%D0%B5.jpg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2058</Words>
  <Characters>11732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12345</cp:lastModifiedBy>
  <cp:revision>2</cp:revision>
  <cp:lastPrinted>2023-07-13T13:32:00Z</cp:lastPrinted>
  <dcterms:created xsi:type="dcterms:W3CDTF">2023-12-22T13:56:00Z</dcterms:created>
  <dcterms:modified xsi:type="dcterms:W3CDTF">2023-12-22T13:56:00Z</dcterms:modified>
</cp:coreProperties>
</file>