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7" w:firstLine="142"/>
        <w:jc w:val="center"/>
        <w:rPr>
          <w:b w:val="0"/>
          <w:bCs w:val="0"/>
        </w:rPr>
      </w:pPr>
      <w:bookmarkStart w:id="22" w:name="_GoBack"/>
      <w:bookmarkEnd w:id="22"/>
      <w:r>
        <w:rPr>
          <w:b w:val="0"/>
        </w:rPr>
        <w:drawing>
          <wp:inline distT="0" distB="0" distL="0" distR="0">
            <wp:extent cx="771525" cy="8953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ind w:left="608"/>
        <w:jc w:val="center"/>
      </w:pPr>
      <w:r>
        <w:rPr>
          <w:spacing w:val="-15"/>
        </w:rPr>
        <w:t>КЪЭБЭРДЕЙ-БАЛЪКЪЭР РЕСПУБЛИКЭМ ЩЫЩ АРУАН РАЙОНЫМ ЩЫП1Э</w:t>
      </w:r>
    </w:p>
    <w:p>
      <w:pPr>
        <w:shd w:val="clear" w:color="auto" w:fill="FFFFFF"/>
        <w:ind w:right="922"/>
        <w:jc w:val="center"/>
        <w:rPr>
          <w:spacing w:val="-12"/>
        </w:rPr>
      </w:pPr>
      <w:r>
        <w:rPr>
          <w:spacing w:val="-12"/>
        </w:rPr>
        <w:t xml:space="preserve">                   САМОУПРАВЛЕНЭМК1Э И ПСЫНАБЭ КЪУАЖЭ СОВЕТ</w:t>
      </w:r>
    </w:p>
    <w:p>
      <w:pPr>
        <w:shd w:val="clear" w:color="auto" w:fill="FFFFFF"/>
        <w:ind w:right="922"/>
        <w:rPr>
          <w:spacing w:val="-10"/>
        </w:rPr>
      </w:pPr>
      <w:r>
        <w:rPr>
          <w:spacing w:val="-12"/>
        </w:rPr>
        <w:t xml:space="preserve">                           </w:t>
      </w:r>
      <w:r>
        <w:rPr>
          <w:spacing w:val="-14"/>
        </w:rPr>
        <w:t>КЪАБАРТЫ-МАЛКЪАР РЕСПУБЛИКАНЫ УРВАН РАЙОНУНУ</w:t>
      </w:r>
      <w:r>
        <w:t xml:space="preserve"> </w:t>
      </w:r>
      <w:r>
        <w:rPr>
          <w:spacing w:val="-10"/>
        </w:rPr>
        <w:t xml:space="preserve">ЖЕР-ЖЕРЛИ      </w:t>
      </w:r>
    </w:p>
    <w:p>
      <w:pPr>
        <w:shd w:val="clear" w:color="auto" w:fill="FFFFFF"/>
        <w:ind w:right="922"/>
        <w:rPr>
          <w:spacing w:val="-10"/>
        </w:rPr>
      </w:pPr>
      <w:r>
        <w:rPr>
          <w:spacing w:val="-10"/>
        </w:rPr>
        <w:t xml:space="preserve">                                                                       САМОУПРАВЛЕНИЯСЫ  ПСЫНАБО СОВЕТИ</w:t>
      </w:r>
    </w:p>
    <w:p>
      <w:pPr>
        <w:shd w:val="clear" w:color="auto" w:fill="FFFFFF"/>
        <w:jc w:val="center"/>
        <w:rPr>
          <w:spacing w:val="-14"/>
        </w:rPr>
      </w:pPr>
      <w:r>
        <w:rPr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</w:rPr>
        <w:t>КАБАРДИНО-БАЛКАРСКОЙ РЕСПУБЛИКИ</w:t>
      </w:r>
    </w:p>
    <w:p>
      <w:pPr>
        <w:shd w:val="clear" w:color="auto" w:fill="FFFFFF"/>
        <w:ind w:right="-433"/>
      </w:pPr>
      <w:r>
        <w:rPr>
          <w:spacing w:val="-14"/>
        </w:rPr>
        <w:t>_________________________________________________________________________________________________________________</w:t>
      </w:r>
    </w:p>
    <w:p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М.Шекихачевой,26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>
      <w:pPr>
        <w:tabs>
          <w:tab w:val="left" w:pos="4020"/>
        </w:tabs>
        <w:jc w:val="center"/>
        <w:rPr>
          <w:sz w:val="26"/>
          <w:szCs w:val="26"/>
        </w:rPr>
      </w:pPr>
    </w:p>
    <w:p>
      <w:pPr>
        <w:tabs>
          <w:tab w:val="left" w:pos="4020"/>
        </w:tabs>
        <w:jc w:val="center"/>
        <w:rPr>
          <w:sz w:val="26"/>
          <w:szCs w:val="26"/>
        </w:rPr>
      </w:pP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РЕШЕНИЕ №13/4</w:t>
      </w: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Совета местного самоуправления с. п. Псынабо</w:t>
      </w: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Урванского муниципального района КБР</w:t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  <w:t>(седьмого созыва)</w:t>
      </w:r>
    </w:p>
    <w:p>
      <w:pPr>
        <w:tabs>
          <w:tab w:val="left" w:pos="4020"/>
        </w:tabs>
        <w:rPr>
          <w:sz w:val="24"/>
          <w:szCs w:val="24"/>
        </w:rPr>
      </w:pPr>
      <w:r>
        <w:rPr>
          <w:sz w:val="24"/>
          <w:szCs w:val="24"/>
        </w:rPr>
        <w:t xml:space="preserve">     «09»  июня 2023 г.                                                                                                        с. п. Псынабо</w:t>
      </w:r>
    </w:p>
    <w:p>
      <w:pPr>
        <w:tabs>
          <w:tab w:val="left" w:pos="4020"/>
        </w:tabs>
        <w:rPr>
          <w:sz w:val="24"/>
          <w:szCs w:val="24"/>
        </w:rPr>
      </w:pP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Об исполнении бюджета с. п. Псынабо Урванского муниципального района</w:t>
      </w:r>
    </w:p>
    <w:p>
      <w:pPr>
        <w:tabs>
          <w:tab w:val="left" w:pos="40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Кабардино-Балкарской Республики за 1 квартал 2023 год</w:t>
      </w:r>
    </w:p>
    <w:p>
      <w:pPr>
        <w:rPr>
          <w:sz w:val="24"/>
          <w:szCs w:val="24"/>
        </w:rPr>
      </w:pPr>
    </w:p>
    <w:p>
      <w:pPr>
        <w:ind w:right="282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Статья 1.</w:t>
      </w:r>
      <w:r>
        <w:rPr>
          <w:b w:val="0"/>
          <w:sz w:val="24"/>
          <w:szCs w:val="24"/>
        </w:rPr>
        <w:t xml:space="preserve"> Утвердить отчет об исполнении бюджета сельского поселения </w:t>
      </w:r>
    </w:p>
    <w:p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Псынабо 1 квартал 2023 г. по доходам в сумме 894 269,17 рублей, в том числе объем                           межбюджетных трансфертов, получаемых от других бюджетов бюджетной системы Российской Федерации в  сумме 574 086,32 рублей; по расходам в сумме 1 519 086,68 руб.       с превышением расхода  над доходам (дефицит/профицит) в сумме - 624 817,51 рублей  со следующими показателями:</w:t>
      </w:r>
    </w:p>
    <w:p>
      <w:pPr>
        <w:ind w:right="282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по доходам бюджета с. п. Псынабо,  за 1 квартал 2023 года по кодам видов </w:t>
      </w:r>
    </w:p>
    <w:p>
      <w:pPr>
        <w:ind w:right="28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доходов, подвидов доходов, классификации операций сектора государственного </w:t>
      </w:r>
    </w:p>
    <w:p>
      <w:pPr>
        <w:ind w:right="28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управления, относящихся к доходам бюджетов, согласно приложению №1</w:t>
      </w:r>
    </w:p>
    <w:p>
      <w:pPr>
        <w:ind w:right="28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к настоящему Решению;</w:t>
      </w:r>
    </w:p>
    <w:p>
      <w:pPr>
        <w:ind w:right="282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по расходам бюджета с. п. Псынабо, за 1 квартал 2023 года по ведомственной </w:t>
      </w:r>
    </w:p>
    <w:p>
      <w:pPr>
        <w:ind w:right="28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структуре классификации расходов районного бюджета согласно приложению №2</w:t>
      </w:r>
    </w:p>
    <w:p>
      <w:pPr>
        <w:ind w:right="28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к настоящему Решению;</w:t>
      </w:r>
    </w:p>
    <w:p>
      <w:pPr>
        <w:ind w:right="282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по расходам бюджета с. п. Псынабо за 1 квартал 2023 года по разделам и подразделам,  классификации расходов бюджетов согласно приложению №3 к настоящему Решению;</w:t>
      </w:r>
    </w:p>
    <w:p>
      <w:pPr>
        <w:ind w:right="28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- по источникам финансирования дефицита бюджета с. п. Псынабо,  за 1 квартал 2023 года по кодам классификации источников  финансирования дефицита бюджетов, согласно приложению №4 к настоящему Решению;</w:t>
      </w:r>
    </w:p>
    <w:p>
      <w:pPr>
        <w:ind w:right="282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по источникам  финансирования дефицита бюджета с. п. Псынабо, за 1 квартал 2023 года по кодам групп, подгрупп, статей, видов  источников  финансирования дефицита бюджетов, классификации операций сектора государственного управления, относящихся к источникам  финансирования дефицита бюджета, согласно приложению № 5 к настоящему Решению;</w:t>
      </w:r>
    </w:p>
    <w:p>
      <w:pPr>
        <w:ind w:right="282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   - о расходах за счет средств резервного фонда согласно приложению № 6</w:t>
      </w:r>
    </w:p>
    <w:p>
      <w:pPr>
        <w:ind w:right="282"/>
        <w:rPr>
          <w:rFonts w:eastAsia="Calibri"/>
          <w:b w:val="0"/>
          <w:sz w:val="24"/>
          <w:szCs w:val="24"/>
        </w:rPr>
      </w:pPr>
    </w:p>
    <w:p>
      <w:pPr>
        <w:ind w:right="282"/>
        <w:rPr>
          <w:rFonts w:eastAsia="Calibri"/>
          <w:b w:val="0"/>
          <w:sz w:val="24"/>
          <w:szCs w:val="24"/>
        </w:rPr>
      </w:pPr>
    </w:p>
    <w:p>
      <w:pPr>
        <w:ind w:right="282"/>
        <w:rPr>
          <w:rFonts w:eastAsia="Calibri"/>
          <w:b w:val="0"/>
          <w:sz w:val="24"/>
          <w:szCs w:val="24"/>
        </w:rPr>
      </w:pPr>
    </w:p>
    <w:p>
      <w:pPr>
        <w:ind w:right="282"/>
        <w:rPr>
          <w:rFonts w:eastAsia="Calibri"/>
          <w:b w:val="0"/>
          <w:sz w:val="24"/>
          <w:szCs w:val="24"/>
        </w:rPr>
      </w:pPr>
    </w:p>
    <w:p>
      <w:pPr>
        <w:ind w:right="-433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Председатель Совета местного</w:t>
      </w:r>
    </w:p>
    <w:p>
      <w:pPr>
        <w:ind w:right="-433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местного самоуправления с.п. Псынабо                                     Х.С. Балкаров</w:t>
      </w:r>
    </w:p>
    <w:p>
      <w:pPr>
        <w:ind w:right="282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</w:t>
      </w:r>
    </w:p>
    <w:p>
      <w:pPr>
        <w:ind w:right="-433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26"/>
          <w:szCs w:val="26"/>
        </w:rPr>
        <w:t xml:space="preserve"> 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>
        <w:rPr>
          <w:rFonts w:eastAsia="Calibri"/>
          <w:b w:val="0"/>
          <w:sz w:val="26"/>
          <w:szCs w:val="26"/>
        </w:rPr>
        <w:t xml:space="preserve"> 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</w:p>
    <w:p>
      <w:pPr>
        <w:ind w:right="-433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Приложение №1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1 квартал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tbl>
      <w:tblPr>
        <w:tblStyle w:val="4"/>
        <w:tblW w:w="11340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3415"/>
        <w:gridCol w:w="707"/>
        <w:gridCol w:w="2412"/>
        <w:gridCol w:w="1559"/>
        <w:gridCol w:w="1276"/>
        <w:gridCol w:w="992"/>
        <w:gridCol w:w="4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5" w:type="dxa"/>
          <w:trHeight w:val="475" w:hRule="atLeast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ДОХОДЫ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5" w:type="dxa"/>
          <w:trHeight w:val="270" w:hRule="atLeast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бюджета с. п. Псынабо Урванского муниципального района </w:t>
            </w:r>
            <w:r>
              <w:rPr>
                <w:sz w:val="22"/>
                <w:szCs w:val="22"/>
              </w:rPr>
              <w:t>за 1 квартал 2023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Cs w:val="0"/>
                <w:sz w:val="18"/>
                <w:szCs w:val="18"/>
              </w:rPr>
              <w:t>год</w:t>
            </w:r>
          </w:p>
          <w:p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5" w:type="dxa"/>
          <w:trHeight w:val="255" w:hRule="atLeast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Cs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4" w:hRule="atLeast"/>
        </w:trPr>
        <w:tc>
          <w:tcPr>
            <w:tcW w:w="341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t xml:space="preserve">                                                                                  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41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4" w:hRule="atLeast"/>
        </w:trPr>
        <w:tc>
          <w:tcPr>
            <w:tcW w:w="34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4" w:hRule="atLeast"/>
        </w:trPr>
        <w:tc>
          <w:tcPr>
            <w:tcW w:w="34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4" w:hRule="atLeast"/>
        </w:trPr>
        <w:tc>
          <w:tcPr>
            <w:tcW w:w="34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4" w:hRule="atLeast"/>
        </w:trPr>
        <w:tc>
          <w:tcPr>
            <w:tcW w:w="34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4" w:hRule="atLeast"/>
        </w:trPr>
        <w:tc>
          <w:tcPr>
            <w:tcW w:w="34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469" w:hRule="atLeast"/>
        </w:trPr>
        <w:tc>
          <w:tcPr>
            <w:tcW w:w="34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2" w:hRule="atLeast"/>
        </w:trPr>
        <w:tc>
          <w:tcPr>
            <w:tcW w:w="341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бюджета - всего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7 473 456,03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894 269,17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6 579 186,86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182 10000000000000000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1 861 636,95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320 182,85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1 541 454,10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20 711,51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308 988,49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0" w:name="RANGE!A23:D25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</w:t>
            </w:r>
            <w:bookmarkEnd w:id="0"/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182 10102000010000110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20 711,51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308 988,49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3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" w:name="RANGE!A24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bookmarkEnd w:id="1"/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2" w:name="RANGE!D24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  <w:bookmarkEnd w:id="2"/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19 698,00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310 002,00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80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182 10102010011000110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19 698,00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310 002,00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02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857,90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4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182 10102020011000110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857,90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182 10102030010000110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155,61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3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182 10102030011000110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155,61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739 336,95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198 776,29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540 560,66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4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182 10302000010000110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739 336,95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198 776,29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540 560,66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02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182 10302231010000110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350 187,04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102 186,83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248 000,21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2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182 10302241010000110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2 432,38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419,42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2 012,96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02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182 10302251010000110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432 902,43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109 264,74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323 637,69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02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182 10302261010000110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-46 184,90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-13 094,70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-4 351,08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39 851,08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182 10503000010000110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-4 351,08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39 851,08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-4 351,08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39 851,08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90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182 10503010011000110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-4 351,08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39 851,08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757 100,00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105 041,83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652 058,17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182 10601000000000110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103 181,65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23 318,35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103 181,65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23 318,35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13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182 10601030101000110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103 181,65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23 318,35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182 10606000000000110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630 600,00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1 860,18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628 739,82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182 10606030000000110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182 10606033100000110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182 10606040000000110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1 860,18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198 739,82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182 10606043100000110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1 860,18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198 739,82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182 10904000000000110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4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182 10904050000000110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182 10904053100000110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25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703 20000000000000000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5 611 819,08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574 086,32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5 037 732,76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703 20200000000000000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5 611 819,08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574 086,32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5 037 732,76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4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703 20210000000000150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5 495 143,85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544 920,32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4 950 223,53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4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703 20216001000000150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5 495 143,85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544 920,32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4 950 223,53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703 20216001100000150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5 400 243,85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450 020,32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4 950 223,53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90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703 20216001107001150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450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703 20230000000000150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703 20235118000000150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54" w:type="dxa"/>
          <w:trHeight w:val="675" w:hRule="atLeast"/>
        </w:trPr>
        <w:tc>
          <w:tcPr>
            <w:tcW w:w="34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3" w:name="RANGE!A61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bookmarkEnd w:id="3"/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703 20235118100000150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4" w:name="RANGE!F61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  <w:bookmarkEnd w:id="4"/>
          </w:p>
        </w:tc>
      </w:tr>
    </w:tbl>
    <w:p>
      <w:pPr>
        <w:ind w:right="-433"/>
        <w:jc w:val="both"/>
      </w:pPr>
      <w:r>
        <w:t xml:space="preserve">       </w:t>
      </w: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  <w:r>
        <w:t xml:space="preserve">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ascii="Calibri" w:hAnsi="Calibri"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Приложение №</w:t>
      </w:r>
      <w:r>
        <w:rPr>
          <w:rFonts w:ascii="Calibri" w:hAnsi="Calibri" w:eastAsia="Calibri"/>
          <w:b w:val="0"/>
          <w:sz w:val="16"/>
          <w:szCs w:val="16"/>
        </w:rPr>
        <w:t>2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к Решению 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1 квартал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>
      <w:pPr>
        <w:tabs>
          <w:tab w:val="left" w:pos="7440"/>
        </w:tabs>
        <w:jc w:val="right"/>
        <w:rPr>
          <w:b w:val="0"/>
        </w:rPr>
      </w:pPr>
    </w:p>
    <w:p>
      <w:pPr>
        <w:tabs>
          <w:tab w:val="left" w:pos="744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Расходы бюджета с. п. Псынабо за 1 квартал 2023</w:t>
      </w:r>
      <w:r>
        <w:rPr>
          <w:sz w:val="26"/>
          <w:szCs w:val="26"/>
        </w:rPr>
        <w:t xml:space="preserve"> </w:t>
      </w:r>
      <w:r>
        <w:rPr>
          <w:sz w:val="18"/>
          <w:szCs w:val="18"/>
        </w:rPr>
        <w:t>од</w:t>
      </w:r>
    </w:p>
    <w:p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по ведомственной структуре расходов бюджета</w:t>
      </w:r>
    </w:p>
    <w:p>
      <w:pPr>
        <w:tabs>
          <w:tab w:val="left" w:pos="7440"/>
        </w:tabs>
        <w:jc w:val="right"/>
        <w:rPr>
          <w:b w:val="0"/>
        </w:rPr>
      </w:pPr>
    </w:p>
    <w:tbl>
      <w:tblPr>
        <w:tblStyle w:val="4"/>
        <w:tblW w:w="10786" w:type="dxa"/>
        <w:tblInd w:w="9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707"/>
        <w:gridCol w:w="2411"/>
        <w:gridCol w:w="1559"/>
        <w:gridCol w:w="1418"/>
        <w:gridCol w:w="1417"/>
      </w:tblGrid>
      <w:tr>
        <w:trPr>
          <w:trHeight w:val="203" w:hRule="atLeast"/>
        </w:trPr>
        <w:tc>
          <w:tcPr>
            <w:tcW w:w="3274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411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274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1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3274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1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rPr>
          <w:trHeight w:val="184" w:hRule="atLeast"/>
        </w:trPr>
        <w:tc>
          <w:tcPr>
            <w:tcW w:w="3274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1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rPr>
          <w:trHeight w:val="184" w:hRule="atLeast"/>
        </w:trPr>
        <w:tc>
          <w:tcPr>
            <w:tcW w:w="3274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1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274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1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bookmarkStart w:id="5" w:name="RANGE!A13"/>
            <w:r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  <w:bookmarkEnd w:id="5"/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7 473 456,03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1 519 086,68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5 954 369,35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3 239 299,85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673 639,32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2 565 660,53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2 794 342,81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636 901,00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2 157 441,81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2 794 342,81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636 901,00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2 157 441,81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2 146 193,00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487 938,00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1 658 255,00</w:t>
            </w:r>
          </w:p>
        </w:tc>
      </w:tr>
      <w:tr>
        <w:trPr>
          <w:trHeight w:val="67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648 149,81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148 963,00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499 186,81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6" w:name="RANGE!A20:D22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  <w:bookmarkEnd w:id="6"/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411 311,00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30 604,28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380 706,72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7" w:name="RANGE!A21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  <w:bookmarkEnd w:id="7"/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8" w:name="RANGE!D21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411 311,00</w:t>
            </w:r>
            <w:bookmarkEnd w:id="8"/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30 604,28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380 706,72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000 0100 0000000000 242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68 636,00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11 857,28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56 778,72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342 675,00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18 747,00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323 928,00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33 646,04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27 512,00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23 646,04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889 661,81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205 998,00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683 663,81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889 661,81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205 998,00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683 663,81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889 661,81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205 998,00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683 663,81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683 304,00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158 040,00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525 264,00</w:t>
            </w:r>
          </w:p>
        </w:tc>
      </w:tr>
      <w:tr>
        <w:trPr>
          <w:trHeight w:val="67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206 357,81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47 958,00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158 399,81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2 333 504,00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461 507,28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1 871 996,72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1 904 681,00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430 903,00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1 473 778,00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1 904 681,00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430 903,00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1 473 778,00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1 462 889,00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329 898,00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1 132 991,00</w:t>
            </w:r>
          </w:p>
        </w:tc>
      </w:tr>
      <w:tr>
        <w:trPr>
          <w:trHeight w:val="67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441 792,00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101 005,00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340 787,00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411 311,00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30 604,28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380 706,72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411 311,00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30 604,28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380 706,72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000 0104 0000000000 242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68 636,00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11 857,28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56 778,72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342 675,00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18 747,00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323 928,00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17 512,00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6 134,04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116 675,23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89 612,31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22 401,00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67 211,31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27 062,92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6 765,00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20 297,92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116 675,23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29 166,00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87 509,23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89 612,31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22 401,00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67 211,31</w:t>
            </w:r>
          </w:p>
        </w:tc>
      </w:tr>
      <w:tr>
        <w:trPr>
          <w:trHeight w:val="67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27 062,92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6 765,00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20 297,92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839 336,95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799 836,95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769 336,95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000 0400 0000000000 247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699 836,95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669 336,95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629 836,95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000 0409 0000000000 247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532 000,00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532 000,00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532 000,00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532 000,00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532 000,00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532 000,00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532 000,00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188 000,00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532 000,00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2 370 303,00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566 287,57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1 804 015,43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502 062,00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127 039,57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375 022,43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502 062,00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127 039,57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375 022,43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167 650,00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8 151,62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159 498,38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000 0800 0000000000 247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334 412,00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118 887,95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215 524,05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1 756 991,00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439 248,00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1 317 743,00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1 756 991,00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439 248,00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1 317 743,00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2 370 303,00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566 287,57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1 804 015,43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502 062,00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127 039,57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375 022,43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502 062,00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127 039,57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375 022,43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167 650,00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8 151,62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159 498,38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000 0801 0000000000 247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334 412,00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118 887,95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215 524,05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1 756 991,00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439 248,00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1 317 743,00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1 756 991,00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439 248,00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1 317 743,00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111 250,00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СОЦИАЛЬНАЯ  ПОЛИТИКА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Пенсионное  обеспечение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138 097,21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22 493,79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138 097,21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27 250,00</w:t>
            </w:r>
          </w:p>
        </w:tc>
      </w:tr>
      <w:tr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</w:tr>
      <w:tr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Физическая  культура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000 1101 0000000000 000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000 1101 0000000000 244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2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70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41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bookmarkStart w:id="9" w:name="RANGE!F121"/>
            <w:r>
              <w:rPr>
                <w:rFonts w:ascii="Arial CYR" w:hAnsi="Arial CYR" w:cs="Arial CYR"/>
                <w:b w:val="0"/>
                <w:bCs w:val="0"/>
              </w:rPr>
              <w:t> </w:t>
            </w:r>
            <w:bookmarkEnd w:id="9"/>
          </w:p>
        </w:tc>
      </w:tr>
      <w:tr>
        <w:trPr>
          <w:trHeight w:val="270" w:hRule="atLeast"/>
        </w:trPr>
        <w:tc>
          <w:tcPr>
            <w:tcW w:w="3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0" w:name="RANGE!A122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Результат исполнения бюджета (дефицит / профицит)</w:t>
            </w:r>
            <w:bookmarkEnd w:id="10"/>
          </w:p>
        </w:tc>
        <w:tc>
          <w:tcPr>
            <w:tcW w:w="70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450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-624 817,51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>
      <w:pPr>
        <w:tabs>
          <w:tab w:val="left" w:pos="7440"/>
        </w:tabs>
        <w:rPr>
          <w:b w:val="0"/>
        </w:rPr>
      </w:pPr>
    </w:p>
    <w:p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</w:t>
      </w:r>
    </w:p>
    <w:p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</w:p>
    <w:p>
      <w:pPr>
        <w:ind w:right="-433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ascii="Calibri" w:hAnsi="Calibri"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Приложение №3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1 квартал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>
      <w:pPr>
        <w:tabs>
          <w:tab w:val="left" w:pos="7440"/>
        </w:tabs>
        <w:jc w:val="right"/>
      </w:pPr>
    </w:p>
    <w:p/>
    <w:p>
      <w:pPr>
        <w:pStyle w:val="14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t xml:space="preserve">      </w:t>
      </w:r>
      <w:r>
        <w:rPr>
          <w:rFonts w:ascii="Times New Roman" w:hAnsi="Times New Roman" w:cs="Times New Roman"/>
          <w:sz w:val="18"/>
          <w:szCs w:val="18"/>
        </w:rPr>
        <w:t>Расходы бюджета с. п. Псынабо за 1 квартал 2023 год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>
      <w:pPr>
        <w:pStyle w:val="14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Style w:val="4"/>
        <w:tblW w:w="96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2"/>
        <w:gridCol w:w="850"/>
        <w:gridCol w:w="851"/>
        <w:gridCol w:w="1276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7 473 456,03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1 519 086,68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Функционирование высшего должностного лица субъекта Российской Федерации и муниципального образования  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889 661,81                             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205 998,00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2 333 504,00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461 507,28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0,00 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6 134,04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6 134,04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1" w:name="OLE_LINK22"/>
            <w:bookmarkStart w:id="12" w:name="OLE_LINK21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116 675,23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29 166,00</w:t>
            </w:r>
          </w:p>
        </w:tc>
      </w:tr>
      <w:bookmarkEnd w:id="11"/>
      <w:bookmarkEnd w:id="12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116 675,23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29 166,00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839 336,95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39 500,00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739 336,95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39 500,00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100 000,00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3" w:name="OLE_LINK25"/>
            <w:bookmarkStart w:id="14" w:name="OLE_LINK26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720 000,00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188 000,00</w:t>
            </w:r>
          </w:p>
        </w:tc>
      </w:tr>
      <w:bookmarkEnd w:id="13"/>
      <w:bookmarkEnd w:id="14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720 000,00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188 000,00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2 370 303,00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566 287,57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2 370 303,00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566 287,57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160 591,00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22 493,79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b w:val="0"/>
                <w:sz w:val="16"/>
                <w:szCs w:val="16"/>
              </w:rPr>
              <w:t>160 591,00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b w:val="0"/>
                <w:sz w:val="16"/>
                <w:szCs w:val="16"/>
              </w:rPr>
              <w:t>22 493,79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Физкультура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27 250,00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7 473 456,03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1 519 086,68</w:t>
            </w:r>
          </w:p>
        </w:tc>
      </w:tr>
    </w:tbl>
    <w:p/>
    <w:p/>
    <w:p>
      <w:pPr>
        <w:pStyle w:val="15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5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Приложение N 4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к решению«Об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1 квартал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>
      <w:pPr>
        <w:pStyle w:val="15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>
      <w:pPr>
        <w:pStyle w:val="15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>
      <w:pPr>
        <w:pStyle w:val="15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ЗА 1 КВАРТАЛ 2023 ГОД ПО КОДАМ КЛАССИФИКАЦИИ ИСТОЧНИКОВ</w:t>
      </w:r>
    </w:p>
    <w:p>
      <w:pPr>
        <w:pStyle w:val="15"/>
        <w:widowControl/>
        <w:ind w:firstLine="0"/>
        <w:jc w:val="center"/>
        <w:rPr>
          <w:b/>
          <w:sz w:val="17"/>
          <w:szCs w:val="17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>
        <w:rPr>
          <w:b/>
          <w:sz w:val="18"/>
          <w:szCs w:val="18"/>
        </w:rPr>
        <w:t xml:space="preserve"> </w:t>
      </w:r>
    </w:p>
    <w:tbl>
      <w:tblPr>
        <w:tblStyle w:val="4"/>
        <w:tblW w:w="9923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871"/>
        <w:gridCol w:w="1755"/>
        <w:gridCol w:w="2052"/>
        <w:gridCol w:w="1460"/>
        <w:gridCol w:w="15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18"/>
                <w:szCs w:val="18"/>
              </w:rPr>
            </w:pPr>
            <w:r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vMerge w:val="restart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Утверждено</w:t>
            </w:r>
          </w:p>
        </w:tc>
        <w:tc>
          <w:tcPr>
            <w:tcW w:w="1517" w:type="dxa"/>
            <w:vMerge w:val="restart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Исполнено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vMerge w:val="continue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60" w:type="dxa"/>
            <w:vMerge w:val="continue"/>
          </w:tcPr>
          <w:p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7" w:type="dxa"/>
            <w:vMerge w:val="continue"/>
          </w:tcPr>
          <w:p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ИСТОЧНИКИ  ФИНАНСИРОВАНИЯ ДЕФИЦИТА  БЮДЖЕТА С. П. Псынабо, ВСЕГО     </w:t>
            </w:r>
          </w:p>
        </w:tc>
        <w:tc>
          <w:tcPr>
            <w:tcW w:w="1755" w:type="dxa"/>
            <w:vAlign w:val="bottom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vAlign w:val="bottom"/>
          </w:tcPr>
          <w:p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1517" w:type="dxa"/>
            <w:vAlign w:val="bottom"/>
          </w:tcPr>
          <w:p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610 113,23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-</w:t>
            </w:r>
          </w:p>
        </w:tc>
        <w:tc>
          <w:tcPr>
            <w:tcW w:w="1517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3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-1 018 773,45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3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1 628 886,68</w:t>
            </w:r>
          </w:p>
        </w:tc>
      </w:tr>
    </w:tbl>
    <w:p>
      <w:pPr>
        <w:pStyle w:val="15"/>
        <w:widowControl/>
        <w:ind w:firstLine="0"/>
        <w:jc w:val="right"/>
        <w:outlineLvl w:val="0"/>
        <w:rPr>
          <w:sz w:val="18"/>
          <w:szCs w:val="18"/>
        </w:rPr>
      </w:pPr>
    </w:p>
    <w:p>
      <w:pPr>
        <w:pStyle w:val="15"/>
        <w:widowControl/>
        <w:ind w:right="-574" w:firstLine="0"/>
        <w:jc w:val="right"/>
        <w:outlineLvl w:val="0"/>
        <w:rPr>
          <w:sz w:val="18"/>
          <w:szCs w:val="18"/>
        </w:rPr>
      </w:pPr>
    </w:p>
    <w:p>
      <w:pPr>
        <w:pStyle w:val="15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</w:t>
      </w:r>
    </w:p>
    <w:p>
      <w:pPr>
        <w:pStyle w:val="15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  <w:lang w:val="en-US"/>
        </w:rPr>
      </w:pPr>
    </w:p>
    <w:p>
      <w:pPr>
        <w:pStyle w:val="15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5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5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</w:p>
    <w:p>
      <w:pPr>
        <w:pStyle w:val="15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Приложение N 5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b w:val="0"/>
        </w:rPr>
        <w:t xml:space="preserve">к Решению«Об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1 квартал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>
      <w:pPr>
        <w:pStyle w:val="15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4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С. П. ПСЫНАБО ЗА 1 КВАРТАЛ 2023 ГОД ПО КОДАМ ГРУПП,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pStyle w:val="14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4"/>
        <w:tblW w:w="1032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1"/>
        <w:gridCol w:w="567"/>
        <w:gridCol w:w="1843"/>
        <w:gridCol w:w="1242"/>
        <w:gridCol w:w="1310"/>
        <w:gridCol w:w="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5776" w:type="dxa"/>
          <w:trHeight w:val="264" w:hRule="atLeast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22"/>
                <w:szCs w:val="22"/>
              </w:rPr>
            </w:pPr>
            <w:r>
              <w:rPr>
                <w:rFonts w:ascii="Arial CYR" w:hAnsi="Arial CYR" w:cs="Arial"/>
                <w:sz w:val="22"/>
                <w:szCs w:val="22"/>
              </w:rPr>
              <w:t xml:space="preserve">                    </w:t>
            </w:r>
            <w:r>
              <w:rPr>
                <w:rFonts w:cs="Arial" w:asciiTheme="minorHAnsi" w:hAnsiTheme="minorHAnsi"/>
                <w:sz w:val="22"/>
                <w:szCs w:val="22"/>
              </w:rPr>
              <w:t xml:space="preserve">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5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31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81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45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81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5" w:name="RANGE!A12"/>
            <w:r>
              <w:rPr>
                <w:rFonts w:ascii="Arial CYR" w:hAnsi="Arial CYR" w:cs="Arial"/>
                <w:sz w:val="14"/>
                <w:szCs w:val="14"/>
              </w:rPr>
              <w:t>Источники финансирования дефицита бюджета - всего</w:t>
            </w:r>
            <w:bookmarkEnd w:id="15"/>
          </w:p>
        </w:tc>
        <w:tc>
          <w:tcPr>
            <w:tcW w:w="56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500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610 113,23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6" w:name="RANGE!A14"/>
            <w:r>
              <w:rPr>
                <w:rFonts w:ascii="Arial CYR" w:hAnsi="Arial CYR" w:cs="Arial"/>
                <w:sz w:val="14"/>
                <w:szCs w:val="14"/>
              </w:rPr>
              <w:t>источники внутреннего финансирования бюджета</w:t>
            </w:r>
            <w:bookmarkEnd w:id="16"/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cs="Arial" w:asciiTheme="minorHAnsi" w:hAnsiTheme="minorHAnsi"/>
                <w:b w:val="0"/>
                <w:bCs w:val="0"/>
                <w:sz w:val="14"/>
                <w:szCs w:val="14"/>
              </w:rPr>
            </w:pPr>
            <w:r>
              <w:rPr>
                <w:rFonts w:cs="Arial" w:asciiTheme="minorHAnsi" w:hAnsiTheme="minorHAnsi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7" w:name="RANGE!A16"/>
            <w:r>
              <w:rPr>
                <w:rFonts w:ascii="Arial CYR" w:hAnsi="Arial CYR" w:cs="Arial"/>
                <w:sz w:val="14"/>
                <w:szCs w:val="14"/>
              </w:rPr>
              <w:t>источники внешнего финансирования бюджета</w:t>
            </w:r>
            <w:bookmarkEnd w:id="17"/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8" w:name="RANGE!A18"/>
            <w:r>
              <w:rPr>
                <w:rFonts w:ascii="Arial CYR" w:hAnsi="Arial CYR" w:cs="Arial"/>
                <w:sz w:val="14"/>
                <w:szCs w:val="14"/>
              </w:rPr>
              <w:t>Изменение остатков средств</w:t>
            </w:r>
            <w:bookmarkEnd w:id="18"/>
          </w:p>
        </w:tc>
        <w:tc>
          <w:tcPr>
            <w:tcW w:w="56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*** 01000000000000000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610 113,23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9" w:name="RANGE!A19"/>
            <w:r>
              <w:rPr>
                <w:rFonts w:ascii="Arial CYR" w:hAnsi="Arial CYR" w:cs="Arial"/>
                <w:sz w:val="14"/>
                <w:szCs w:val="14"/>
              </w:rPr>
              <w:t>Изменение остатков средств на счетах по учету средств бюджета</w:t>
            </w:r>
            <w:bookmarkEnd w:id="19"/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*** 01050000000000000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610 113,23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увеличение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703 01050000000000500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-1 018 773,45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703 01050201100000510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-1 018 773,45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703 01050000000000600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r>
              <w:rPr>
                <w:rFonts w:ascii="Arial" w:hAnsi="Arial" w:cs="Arial"/>
                <w:color w:val="000000"/>
                <w:sz w:val="17"/>
                <w:szCs w:val="17"/>
              </w:rPr>
              <w:t>1 628 886,68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20" w:name="RANGE!A23"/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  <w:bookmarkEnd w:id="20"/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sz w:val="14"/>
                <w:szCs w:val="14"/>
              </w:rPr>
              <w:t>703 01050201100000610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rPr>
                <w:b w:val="0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1 628 886,68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21" w:name="RANGE!F23"/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x</w:t>
            </w:r>
            <w:bookmarkEnd w:id="21"/>
          </w:p>
        </w:tc>
      </w:tr>
    </w:tbl>
    <w:p>
      <w:pPr>
        <w:pStyle w:val="15"/>
        <w:widowControl/>
        <w:ind w:firstLine="0"/>
        <w:outlineLvl w:val="0"/>
        <w:rPr>
          <w:sz w:val="24"/>
          <w:szCs w:val="24"/>
        </w:rPr>
      </w:pPr>
    </w:p>
    <w:p>
      <w:pPr>
        <w:pStyle w:val="15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>
      <w:pPr>
        <w:pStyle w:val="15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6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к решению«Об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1 квартал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>
      <w:pPr>
        <w:pStyle w:val="15"/>
        <w:widowControl/>
        <w:ind w:firstLine="0"/>
        <w:jc w:val="right"/>
      </w:pPr>
    </w:p>
    <w:tbl>
      <w:tblPr>
        <w:tblStyle w:val="4"/>
        <w:tblW w:w="595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О РАСХОДАХ БЮДЖЕТА С. П. ПСЫНАБО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за 1 квартал 2023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6"/>
                <w:szCs w:val="16"/>
              </w:rPr>
            </w:pPr>
            <w:r>
              <w:t xml:space="preserve">                                        </w:t>
            </w:r>
            <w:r>
              <w:rPr>
                <w:sz w:val="16"/>
                <w:szCs w:val="16"/>
              </w:rPr>
              <w:t>(рублей)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0,00</w:t>
            </w:r>
          </w:p>
        </w:tc>
      </w:tr>
    </w:tbl>
    <w:p/>
    <w:p/>
    <w:p/>
    <w:p/>
    <w:p/>
    <w:p/>
    <w:p/>
    <w:p>
      <w:pPr>
        <w:jc w:val="both"/>
        <w:rPr>
          <w:spacing w:val="-8"/>
          <w:sz w:val="28"/>
          <w:szCs w:val="28"/>
        </w:rPr>
      </w:pPr>
    </w:p>
    <w:p>
      <w:pPr>
        <w:jc w:val="center"/>
        <w:outlineLvl w:val="0"/>
        <w:rPr>
          <w:sz w:val="24"/>
          <w:szCs w:val="24"/>
        </w:rPr>
      </w:pPr>
      <w:r>
        <w:rPr>
          <w:b w:val="0"/>
          <w:sz w:val="24"/>
          <w:szCs w:val="24"/>
        </w:rPr>
        <w:t>З А К Л Ю Ч Е Н И Е</w:t>
      </w:r>
    </w:p>
    <w:p>
      <w:pPr>
        <w:jc w:val="center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 обнародовании муниципального правового акта</w:t>
      </w:r>
    </w:p>
    <w:p>
      <w:pPr>
        <w:jc w:val="both"/>
        <w:rPr>
          <w:b w:val="0"/>
          <w:sz w:val="24"/>
          <w:szCs w:val="24"/>
        </w:rPr>
      </w:pPr>
    </w:p>
    <w:p>
      <w:pPr>
        <w:pStyle w:val="80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Решение Совета местного самоуправления от 09.06.2023г. № 13/4             </w:t>
      </w:r>
    </w:p>
    <w:p>
      <w:pPr>
        <w:tabs>
          <w:tab w:val="left" w:pos="4020"/>
        </w:tabs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«</w:t>
      </w:r>
      <w:r>
        <w:rPr>
          <w:b w:val="0"/>
          <w:sz w:val="24"/>
          <w:szCs w:val="24"/>
        </w:rPr>
        <w:t>Об исполнении бюджета с. п. Псынабо Урванского муниципального района</w:t>
      </w:r>
    </w:p>
    <w:p>
      <w:pPr>
        <w:tabs>
          <w:tab w:val="left" w:pos="40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Кабардино-Балкарской Республики за 1 квартал 2023 год»;</w:t>
      </w:r>
    </w:p>
    <w:p>
      <w:pPr>
        <w:shd w:val="clear" w:color="auto" w:fill="FFFFFF"/>
        <w:rPr>
          <w:b w:val="0"/>
          <w:sz w:val="24"/>
          <w:szCs w:val="24"/>
        </w:rPr>
      </w:pPr>
    </w:p>
    <w:p>
      <w:pPr>
        <w:ind w:left="-24" w:firstLine="720"/>
        <w:jc w:val="both"/>
        <w:outlineLvl w:val="0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>Период обнародования: с 09.06.2023г. по 09.07.2023г.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tbl>
      <w:tblPr>
        <w:tblStyle w:val="4"/>
        <w:tblW w:w="9816" w:type="dxa"/>
        <w:tblInd w:w="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2472"/>
        <w:gridCol w:w="4706"/>
        <w:gridCol w:w="2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Балкаров Х.С.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ул.Марии Шекихачевой, д.22 </w:t>
            </w:r>
          </w:p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с.п. Псынабо </w:t>
            </w: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Теувова И.Х.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ул.Марии Шекихачевой, д.24</w:t>
            </w:r>
          </w:p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СОШ им.В.Х.Кагазежева с.п.Псынабо</w:t>
            </w: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Индарокова А.Х.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ул.Марии Шекихачевой, д.26</w:t>
            </w:r>
          </w:p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МКУК «Псынабская сельская библиотека»</w:t>
            </w:r>
          </w:p>
          <w:p>
            <w:pPr>
              <w:pStyle w:val="81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81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>
      <w:pPr>
        <w:pStyle w:val="81"/>
        <w:widowControl/>
        <w:ind w:left="6379" w:right="0" w:hanging="6379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81"/>
        <w:widowControl/>
        <w:ind w:left="6379" w:right="0" w:hanging="6379"/>
        <w:jc w:val="both"/>
        <w:rPr>
          <w:rFonts w:ascii="Times New Roman" w:hAnsi="Times New Roman"/>
          <w:b/>
          <w:sz w:val="24"/>
          <w:szCs w:val="24"/>
        </w:rPr>
      </w:pPr>
    </w:p>
    <w:p>
      <w:pPr>
        <w:ind w:left="36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</w:t>
      </w:r>
    </w:p>
    <w:p>
      <w:pPr>
        <w:rPr>
          <w:spacing w:val="-8"/>
          <w:sz w:val="24"/>
          <w:szCs w:val="24"/>
        </w:rPr>
      </w:pPr>
    </w:p>
    <w:p>
      <w:pPr>
        <w:pStyle w:val="10"/>
        <w:suppressAutoHyphens/>
        <w:spacing w:before="0" w:after="0" w:line="240" w:lineRule="auto"/>
        <w:jc w:val="both"/>
        <w:rPr>
          <w:b/>
        </w:rPr>
      </w:pPr>
    </w:p>
    <w:p>
      <w:pPr>
        <w:rPr>
          <w:b w:val="0"/>
          <w:sz w:val="24"/>
          <w:szCs w:val="24"/>
        </w:rPr>
      </w:pPr>
    </w:p>
    <w:p>
      <w:pPr>
        <w:ind w:left="5954"/>
        <w:rPr>
          <w:spacing w:val="-8"/>
          <w:sz w:val="24"/>
          <w:szCs w:val="24"/>
        </w:rPr>
      </w:pPr>
    </w:p>
    <w:p>
      <w:pPr>
        <w:ind w:firstLine="709"/>
        <w:jc w:val="both"/>
        <w:rPr>
          <w:spacing w:val="-8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/>
    <w:p/>
    <w:p/>
    <w:sectPr>
      <w:footerReference r:id="rId5" w:type="default"/>
      <w:pgSz w:w="11906" w:h="16838"/>
      <w:pgMar w:top="567" w:right="991" w:bottom="567" w:left="851" w:header="709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  <w:p>
    <w:pPr>
      <w:pStyle w:val="9"/>
    </w:pPr>
  </w:p>
  <w:p>
    <w:pPr>
      <w:pStyle w:val="9"/>
    </w:pPr>
  </w:p>
  <w:p>
    <w:pPr>
      <w:pStyle w:val="9"/>
    </w:pPr>
  </w:p>
  <w:p>
    <w:pPr>
      <w:pStyle w:val="9"/>
    </w:pPr>
  </w:p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AD1761"/>
    <w:multiLevelType w:val="multilevel"/>
    <w:tmpl w:val="51AD176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20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97"/>
    <w:rsid w:val="00012E0E"/>
    <w:rsid w:val="000272A0"/>
    <w:rsid w:val="000350B7"/>
    <w:rsid w:val="0004432A"/>
    <w:rsid w:val="00064D0C"/>
    <w:rsid w:val="000C6359"/>
    <w:rsid w:val="000E245F"/>
    <w:rsid w:val="00104357"/>
    <w:rsid w:val="0010701E"/>
    <w:rsid w:val="00141685"/>
    <w:rsid w:val="00143D95"/>
    <w:rsid w:val="001463CB"/>
    <w:rsid w:val="00154E97"/>
    <w:rsid w:val="0016308E"/>
    <w:rsid w:val="0016698A"/>
    <w:rsid w:val="00170690"/>
    <w:rsid w:val="001729DC"/>
    <w:rsid w:val="00184276"/>
    <w:rsid w:val="001938E9"/>
    <w:rsid w:val="001955D9"/>
    <w:rsid w:val="001A5141"/>
    <w:rsid w:val="001D69A7"/>
    <w:rsid w:val="001E2C9C"/>
    <w:rsid w:val="002478A1"/>
    <w:rsid w:val="002511CD"/>
    <w:rsid w:val="00253A9E"/>
    <w:rsid w:val="00255350"/>
    <w:rsid w:val="00283922"/>
    <w:rsid w:val="00291E05"/>
    <w:rsid w:val="002A37EB"/>
    <w:rsid w:val="002F27B0"/>
    <w:rsid w:val="00303725"/>
    <w:rsid w:val="0033040F"/>
    <w:rsid w:val="0033306E"/>
    <w:rsid w:val="00344C3F"/>
    <w:rsid w:val="00355B7E"/>
    <w:rsid w:val="003620A6"/>
    <w:rsid w:val="003801B7"/>
    <w:rsid w:val="00387F45"/>
    <w:rsid w:val="003C14F5"/>
    <w:rsid w:val="003C54BE"/>
    <w:rsid w:val="003D5634"/>
    <w:rsid w:val="003E4705"/>
    <w:rsid w:val="003F7DF4"/>
    <w:rsid w:val="00415BA5"/>
    <w:rsid w:val="00447FA6"/>
    <w:rsid w:val="00464783"/>
    <w:rsid w:val="004A198C"/>
    <w:rsid w:val="00511EE3"/>
    <w:rsid w:val="0051200C"/>
    <w:rsid w:val="005A7563"/>
    <w:rsid w:val="005A7E2B"/>
    <w:rsid w:val="005E2E80"/>
    <w:rsid w:val="005F6026"/>
    <w:rsid w:val="0061215F"/>
    <w:rsid w:val="006262FE"/>
    <w:rsid w:val="0064407F"/>
    <w:rsid w:val="00665C76"/>
    <w:rsid w:val="00687FB1"/>
    <w:rsid w:val="006C3009"/>
    <w:rsid w:val="006D0AC6"/>
    <w:rsid w:val="00723814"/>
    <w:rsid w:val="00725492"/>
    <w:rsid w:val="00727EEE"/>
    <w:rsid w:val="007328F2"/>
    <w:rsid w:val="0074475E"/>
    <w:rsid w:val="00751C94"/>
    <w:rsid w:val="0076192F"/>
    <w:rsid w:val="007A5F37"/>
    <w:rsid w:val="007C47BB"/>
    <w:rsid w:val="007E5703"/>
    <w:rsid w:val="007E6E98"/>
    <w:rsid w:val="007F06C0"/>
    <w:rsid w:val="008004B9"/>
    <w:rsid w:val="0080755F"/>
    <w:rsid w:val="00841F64"/>
    <w:rsid w:val="008507DC"/>
    <w:rsid w:val="00855091"/>
    <w:rsid w:val="008612E8"/>
    <w:rsid w:val="008701C7"/>
    <w:rsid w:val="00895DF5"/>
    <w:rsid w:val="008B1E9C"/>
    <w:rsid w:val="008D272B"/>
    <w:rsid w:val="00903544"/>
    <w:rsid w:val="00941F18"/>
    <w:rsid w:val="00952EC5"/>
    <w:rsid w:val="00961F62"/>
    <w:rsid w:val="00973D33"/>
    <w:rsid w:val="009757F7"/>
    <w:rsid w:val="009A0757"/>
    <w:rsid w:val="009A42F7"/>
    <w:rsid w:val="009E6630"/>
    <w:rsid w:val="00A146DF"/>
    <w:rsid w:val="00A14769"/>
    <w:rsid w:val="00A801E5"/>
    <w:rsid w:val="00A8304B"/>
    <w:rsid w:val="00AF76D5"/>
    <w:rsid w:val="00B24A43"/>
    <w:rsid w:val="00B30F67"/>
    <w:rsid w:val="00B95814"/>
    <w:rsid w:val="00BF1F06"/>
    <w:rsid w:val="00C02FD3"/>
    <w:rsid w:val="00C11B32"/>
    <w:rsid w:val="00C346AC"/>
    <w:rsid w:val="00C77EA6"/>
    <w:rsid w:val="00C820DE"/>
    <w:rsid w:val="00CA1891"/>
    <w:rsid w:val="00CB5953"/>
    <w:rsid w:val="00CD6119"/>
    <w:rsid w:val="00CD6AF0"/>
    <w:rsid w:val="00CD7837"/>
    <w:rsid w:val="00CE4A3E"/>
    <w:rsid w:val="00CF7F77"/>
    <w:rsid w:val="00D01ADD"/>
    <w:rsid w:val="00D4309F"/>
    <w:rsid w:val="00D7355E"/>
    <w:rsid w:val="00D853AA"/>
    <w:rsid w:val="00DE17BC"/>
    <w:rsid w:val="00E52B62"/>
    <w:rsid w:val="00E67627"/>
    <w:rsid w:val="00EB36A6"/>
    <w:rsid w:val="00EB5E44"/>
    <w:rsid w:val="00EC5FA0"/>
    <w:rsid w:val="00F05AA7"/>
    <w:rsid w:val="00F3314F"/>
    <w:rsid w:val="00F45060"/>
    <w:rsid w:val="00F703B2"/>
    <w:rsid w:val="00F851B4"/>
    <w:rsid w:val="00F87029"/>
    <w:rsid w:val="00FB1F90"/>
    <w:rsid w:val="00FB2129"/>
    <w:rsid w:val="00FB30CB"/>
    <w:rsid w:val="6837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widowControl/>
      <w:autoSpaceDE/>
      <w:autoSpaceDN/>
      <w:adjustRightInd/>
      <w:jc w:val="right"/>
      <w:outlineLvl w:val="0"/>
    </w:pPr>
    <w:rPr>
      <w:b w:val="0"/>
      <w:bCs w:val="0"/>
      <w:sz w:val="28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uiPriority w:val="99"/>
    <w:rPr>
      <w:color w:val="800080"/>
      <w:u w:val="single"/>
    </w:rPr>
  </w:style>
  <w:style w:type="character" w:styleId="6">
    <w:name w:val="Hyperlink"/>
    <w:basedOn w:val="3"/>
    <w:semiHidden/>
    <w:unhideWhenUsed/>
    <w:uiPriority w:val="99"/>
    <w:rPr>
      <w:color w:val="0000FF"/>
      <w:u w:val="single"/>
    </w:rPr>
  </w:style>
  <w:style w:type="paragraph" w:styleId="7">
    <w:name w:val="Balloon Text"/>
    <w:basedOn w:val="1"/>
    <w:link w:val="11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12"/>
    <w:semiHidden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3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Normal (Web)"/>
    <w:basedOn w:val="1"/>
    <w:semiHidden/>
    <w:unhideWhenUsed/>
    <w:uiPriority w:val="0"/>
    <w:pPr>
      <w:widowControl/>
      <w:autoSpaceDE/>
      <w:autoSpaceDN/>
      <w:adjustRightInd/>
      <w:spacing w:before="144" w:after="72" w:line="360" w:lineRule="auto"/>
    </w:pPr>
    <w:rPr>
      <w:b w:val="0"/>
      <w:bCs w:val="0"/>
      <w:sz w:val="24"/>
      <w:szCs w:val="24"/>
    </w:rPr>
  </w:style>
  <w:style w:type="character" w:customStyle="1" w:styleId="11">
    <w:name w:val="Текст выноски Знак"/>
    <w:basedOn w:val="3"/>
    <w:link w:val="7"/>
    <w:semiHidden/>
    <w:uiPriority w:val="99"/>
    <w:rPr>
      <w:rFonts w:ascii="Tahoma" w:hAnsi="Tahoma" w:eastAsia="Times New Roman" w:cs="Tahoma"/>
      <w:b/>
      <w:bCs/>
      <w:sz w:val="16"/>
      <w:szCs w:val="16"/>
      <w:lang w:eastAsia="ru-RU"/>
    </w:rPr>
  </w:style>
  <w:style w:type="character" w:customStyle="1" w:styleId="12">
    <w:name w:val="Верхний колонтитул Знак"/>
    <w:basedOn w:val="3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3">
    <w:name w:val="Нижний колонтитул Знак"/>
    <w:basedOn w:val="3"/>
    <w:link w:val="9"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customStyle="1" w:styleId="14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15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1 Знак"/>
    <w:basedOn w:val="3"/>
    <w:link w:val="2"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customStyle="1" w:styleId="18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19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20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21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 w:eastAsiaTheme="minorEastAsia"/>
      <w:sz w:val="20"/>
      <w:szCs w:val="20"/>
      <w:lang w:val="ru-RU" w:eastAsia="ru-RU" w:bidi="ar-SA"/>
    </w:rPr>
  </w:style>
  <w:style w:type="paragraph" w:customStyle="1" w:styleId="22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 w:eastAsiaTheme="minorEastAsia"/>
      <w:sz w:val="26"/>
      <w:szCs w:val="26"/>
      <w:lang w:val="ru-RU" w:eastAsia="ru-RU" w:bidi="ar-SA"/>
    </w:rPr>
  </w:style>
  <w:style w:type="paragraph" w:customStyle="1" w:styleId="23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0"/>
      <w:szCs w:val="20"/>
      <w:lang w:val="ru-RU" w:eastAsia="ru-RU" w:bidi="ar-SA"/>
    </w:rPr>
  </w:style>
  <w:style w:type="paragraph" w:customStyle="1" w:styleId="24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0"/>
      <w:szCs w:val="20"/>
      <w:lang w:val="ru-RU" w:eastAsia="ru-RU" w:bidi="ar-SA"/>
    </w:rPr>
  </w:style>
  <w:style w:type="paragraph" w:customStyle="1" w:styleId="25">
    <w:name w:val="xl65"/>
    <w:basedOn w:val="1"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26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27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28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29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0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1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2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3">
    <w:name w:val="xl73"/>
    <w:basedOn w:val="1"/>
    <w:uiPriority w:val="0"/>
    <w:pPr>
      <w:widowControl/>
      <w:pBdr>
        <w:left w:val="single" w:color="auto" w:sz="4" w:space="0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4">
    <w:name w:val="xl74"/>
    <w:basedOn w:val="1"/>
    <w:uiPriority w:val="0"/>
    <w:pPr>
      <w:widowControl/>
      <w:pBdr>
        <w:lef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5">
    <w:name w:val="xl75"/>
    <w:basedOn w:val="1"/>
    <w:qFormat/>
    <w:uiPriority w:val="0"/>
    <w:pPr>
      <w:widowControl/>
      <w:pBdr>
        <w:left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6">
    <w:name w:val="xl76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7">
    <w:name w:val="xl77"/>
    <w:basedOn w:val="1"/>
    <w:uiPriority w:val="0"/>
    <w:pPr>
      <w:widowControl/>
      <w:pBdr>
        <w:left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8">
    <w:name w:val="xl78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39">
    <w:name w:val="xl7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40">
    <w:name w:val="xl8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41">
    <w:name w:val="xl81"/>
    <w:basedOn w:val="1"/>
    <w:uiPriority w:val="0"/>
    <w:pPr>
      <w:widowControl/>
      <w:pBdr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42">
    <w:name w:val="xl82"/>
    <w:basedOn w:val="1"/>
    <w:uiPriority w:val="0"/>
    <w:pPr>
      <w:widowControl/>
      <w:pBdr>
        <w:left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43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44">
    <w:name w:val="xl84"/>
    <w:basedOn w:val="1"/>
    <w:uiPriority w:val="0"/>
    <w:pPr>
      <w:widowControl/>
      <w:pBdr>
        <w:left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45">
    <w:name w:val="xl85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46">
    <w:name w:val="xl86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47">
    <w:name w:val="xl87"/>
    <w:basedOn w:val="1"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48">
    <w:name w:val="xl88"/>
    <w:basedOn w:val="1"/>
    <w:uiPriority w:val="0"/>
    <w:pPr>
      <w:widowControl/>
      <w:pBdr>
        <w:top w:val="single" w:color="auto" w:sz="4" w:space="0"/>
        <w:left w:val="single" w:color="auto" w:sz="4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49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0">
    <w:name w:val="xl90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1">
    <w:name w:val="xl91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2">
    <w:name w:val="xl92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53">
    <w:name w:val="xl9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54">
    <w:name w:val="xl9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55">
    <w:name w:val="xl95"/>
    <w:basedOn w:val="1"/>
    <w:uiPriority w:val="0"/>
    <w:pPr>
      <w:widowControl/>
      <w:pBdr>
        <w:top w:val="single" w:color="auto" w:sz="4" w:space="0"/>
        <w:bottom w:val="single" w:color="auto" w:sz="4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6">
    <w:name w:val="xl96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7">
    <w:name w:val="xl97"/>
    <w:basedOn w:val="1"/>
    <w:uiPriority w:val="0"/>
    <w:pPr>
      <w:widowControl/>
      <w:pBdr>
        <w:top w:val="single" w:color="auto" w:sz="8" w:space="0"/>
        <w:bottom w:val="single" w:color="auto" w:sz="8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8">
    <w:name w:val="xl98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59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0">
    <w:name w:val="xl10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1">
    <w:name w:val="xl101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8" w:space="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2">
    <w:name w:val="xl102"/>
    <w:basedOn w:val="1"/>
    <w:uiPriority w:val="0"/>
    <w:pPr>
      <w:widowControl/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3">
    <w:name w:val="xl103"/>
    <w:basedOn w:val="1"/>
    <w:uiPriority w:val="0"/>
    <w:pPr>
      <w:widowControl/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4">
    <w:name w:val="xl104"/>
    <w:basedOn w:val="1"/>
    <w:uiPriority w:val="0"/>
    <w:pPr>
      <w:widowControl/>
      <w:pBdr>
        <w:top w:val="single" w:color="auto" w:sz="8" w:space="0"/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5">
    <w:name w:val="xl105"/>
    <w:basedOn w:val="1"/>
    <w:uiPriority w:val="0"/>
    <w:pPr>
      <w:widowControl/>
      <w:pBdr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6">
    <w:name w:val="xl106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7">
    <w:name w:val="xl107"/>
    <w:basedOn w:val="1"/>
    <w:uiPriority w:val="0"/>
    <w:pPr>
      <w:widowControl/>
      <w:pBdr>
        <w:top w:val="single" w:color="auto" w:sz="8" w:space="0"/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8">
    <w:name w:val="xl108"/>
    <w:basedOn w:val="1"/>
    <w:uiPriority w:val="0"/>
    <w:pPr>
      <w:widowControl/>
      <w:pBdr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69">
    <w:name w:val="xl109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0">
    <w:name w:val="xl110"/>
    <w:basedOn w:val="1"/>
    <w:uiPriority w:val="0"/>
    <w:pPr>
      <w:widowControl/>
      <w:pBdr>
        <w:top w:val="single" w:color="auto" w:sz="8" w:space="0"/>
        <w:left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1">
    <w:name w:val="xl111"/>
    <w:basedOn w:val="1"/>
    <w:uiPriority w:val="0"/>
    <w:pPr>
      <w:widowControl/>
      <w:pBdr>
        <w:left w:val="single" w:color="auto" w:sz="4" w:space="0"/>
        <w:right w:val="single" w:color="auto" w:sz="8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2">
    <w:name w:val="xl112"/>
    <w:basedOn w:val="1"/>
    <w:uiPriority w:val="0"/>
    <w:pPr>
      <w:widowControl/>
      <w:pBdr>
        <w:top w:val="single" w:color="auto" w:sz="8" w:space="0"/>
        <w:lef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3">
    <w:name w:val="xl113"/>
    <w:basedOn w:val="1"/>
    <w:uiPriority w:val="0"/>
    <w:pPr>
      <w:widowControl/>
      <w:pBdr>
        <w:lef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4">
    <w:name w:val="xl114"/>
    <w:basedOn w:val="1"/>
    <w:uiPriority w:val="0"/>
    <w:pPr>
      <w:widowControl/>
      <w:pBdr>
        <w:top w:val="single" w:color="auto" w:sz="8" w:space="0"/>
        <w:left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5">
    <w:name w:val="xl115"/>
    <w:basedOn w:val="1"/>
    <w:uiPriority w:val="0"/>
    <w:pPr>
      <w:widowControl/>
      <w:pBdr>
        <w:left w:val="single" w:color="auto" w:sz="8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6">
    <w:name w:val="xl116"/>
    <w:basedOn w:val="1"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7">
    <w:name w:val="xl117"/>
    <w:basedOn w:val="1"/>
    <w:uiPriority w:val="0"/>
    <w:pPr>
      <w:widowControl/>
      <w:pBdr>
        <w:top w:val="single" w:color="auto" w:sz="8" w:space="0"/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78">
    <w:name w:val="xl118"/>
    <w:basedOn w:val="1"/>
    <w:uiPriority w:val="0"/>
    <w:pPr>
      <w:widowControl/>
      <w:pBdr>
        <w:left w:val="single" w:color="auto" w:sz="4" w:space="0"/>
        <w:right w:val="single" w:color="auto" w:sz="4" w:space="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character" w:customStyle="1" w:styleId="79">
    <w:name w:val="Без интервала Знак"/>
    <w:link w:val="80"/>
    <w:locked/>
    <w:uiPriority w:val="0"/>
    <w:rPr>
      <w:rFonts w:ascii="Times New Roman" w:hAnsi="Times New Roman" w:eastAsia="Calibri" w:cs="Times New Roman"/>
      <w:sz w:val="28"/>
      <w:lang w:eastAsia="zh-CN"/>
    </w:rPr>
  </w:style>
  <w:style w:type="paragraph" w:styleId="80">
    <w:name w:val="No Spacing"/>
    <w:link w:val="79"/>
    <w:qFormat/>
    <w:uiPriority w:val="0"/>
    <w:pPr>
      <w:spacing w:after="0" w:line="240" w:lineRule="auto"/>
    </w:pPr>
    <w:rPr>
      <w:rFonts w:ascii="Times New Roman" w:hAnsi="Times New Roman" w:eastAsia="Calibri" w:cs="Times New Roman"/>
      <w:sz w:val="28"/>
      <w:szCs w:val="22"/>
      <w:lang w:val="ru-RU" w:eastAsia="zh-CN" w:bidi="ar-SA"/>
    </w:rPr>
  </w:style>
  <w:style w:type="paragraph" w:customStyle="1" w:styleId="81">
    <w:name w:val="ConsNonformat"/>
    <w:semiHidden/>
    <w:uiPriority w:val="0"/>
    <w:pPr>
      <w:widowControl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0015C-9ACB-4E42-AC7B-A10B86A100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1</Pages>
  <Words>5348</Words>
  <Characters>30488</Characters>
  <Lines>254</Lines>
  <Paragraphs>71</Paragraphs>
  <TotalTime>1285</TotalTime>
  <ScaleCrop>false</ScaleCrop>
  <LinksUpToDate>false</LinksUpToDate>
  <CharactersWithSpaces>35765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2022-10-31T12:22:00Z</dcterms:created>
  <dc:creator>_</dc:creator>
  <cp:lastModifiedBy>12345</cp:lastModifiedBy>
  <cp:lastPrinted>2023-06-09T11:45:00Z</cp:lastPrinted>
  <dcterms:modified xsi:type="dcterms:W3CDTF">2023-06-20T16:26:15Z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F1E61F2EDEBB4AD1A7880F51F1C7850E</vt:lpwstr>
  </property>
</Properties>
</file>