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C7515" w:rsidRDefault="004C7515">
      <w:pPr>
        <w:pStyle w:val="afd"/>
        <w:jc w:val="both"/>
        <w:rPr>
          <w:rFonts w:ascii="Arial" w:hAnsi="Arial" w:cs="Arial"/>
          <w:sz w:val="20"/>
          <w:szCs w:val="20"/>
        </w:rPr>
      </w:pPr>
    </w:p>
    <w:p w14:paraId="00000002" w14:textId="77777777" w:rsidR="004C7515" w:rsidRDefault="00DB3CAB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ОТЧЕТ О ПРОДЕЛАННОЙ РАБОТЕ </w:t>
      </w:r>
    </w:p>
    <w:p w14:paraId="00000003" w14:textId="77777777" w:rsidR="004C7515" w:rsidRDefault="00DB3CAB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КОМИССИИ ПО ПРОФИЛАКТИКЕ ПРАВОНАРУШЕНИЙ </w:t>
      </w:r>
    </w:p>
    <w:p w14:paraId="00000004" w14:textId="4BB744EA" w:rsidR="004C7515" w:rsidRDefault="00DB3CAB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В СЕЛЬСКОМ ПОСЕЛЕНИИ </w:t>
      </w:r>
      <w:r w:rsidR="007D3C23">
        <w:rPr>
          <w:rFonts w:ascii="Times New Roman" w:eastAsia="Times New Roman" w:hAnsi="Times New Roman" w:cs="Times New Roman"/>
          <w:b/>
          <w:bCs/>
          <w:sz w:val="24"/>
          <w:szCs w:val="24"/>
        </w:rPr>
        <w:t>ПСЫНАБО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  2022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</w:t>
      </w:r>
    </w:p>
    <w:p w14:paraId="00000005" w14:textId="77777777" w:rsidR="004C7515" w:rsidRDefault="00DB3CAB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14:paraId="00000006" w14:textId="77777777" w:rsidR="004C7515" w:rsidRDefault="004C7515">
      <w:pPr>
        <w:spacing w:after="0" w:line="240" w:lineRule="auto"/>
        <w:ind w:firstLine="426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000007" w14:textId="6F0CAAD5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Постановлением местной администрации с.п. </w:t>
      </w:r>
      <w:proofErr w:type="spellStart"/>
      <w:r w:rsidR="007D3C23">
        <w:rPr>
          <w:rFonts w:ascii="Times New Roman" w:eastAsia="Times New Roman" w:hAnsi="Times New Roman" w:cs="Times New Roman"/>
          <w:bCs/>
          <w:sz w:val="28"/>
          <w:szCs w:val="28"/>
        </w:rPr>
        <w:t>Псынабо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24.01.2021 года №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09  в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сельском </w:t>
      </w:r>
      <w:r>
        <w:rPr>
          <w:rFonts w:ascii="Times New Roman" w:hAnsi="Times New Roman" w:cs="Times New Roman"/>
          <w:sz w:val="28"/>
          <w:szCs w:val="28"/>
        </w:rPr>
        <w:t xml:space="preserve"> поселении </w:t>
      </w:r>
      <w:proofErr w:type="spellStart"/>
      <w:r w:rsidR="007D3C23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создана Комиссия по профилактике правонарушений, утверждены Положение и состав комиссии.</w:t>
      </w:r>
    </w:p>
    <w:p w14:paraId="00000008" w14:textId="39C797FF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Постановлением местной администрации с.п. </w:t>
      </w:r>
      <w:proofErr w:type="spellStart"/>
      <w:proofErr w:type="gramStart"/>
      <w:r w:rsidR="007D3C23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03.02.2020 г № 03 утверждена </w:t>
      </w:r>
      <w:r>
        <w:rPr>
          <w:rStyle w:val="afe"/>
          <w:rFonts w:ascii="Times New Roman" w:hAnsi="Times New Roman" w:cs="Times New Roman"/>
          <w:b w:val="0"/>
          <w:sz w:val="28"/>
          <w:szCs w:val="28"/>
        </w:rPr>
        <w:t xml:space="preserve"> муниципальная программа «Профилактика правонарушений в </w:t>
      </w:r>
      <w:r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7D3C23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>
        <w:rPr>
          <w:rStyle w:val="afe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Style w:val="afe"/>
          <w:rFonts w:ascii="Times New Roman" w:hAnsi="Times New Roman" w:cs="Times New Roman"/>
          <w:b w:val="0"/>
          <w:sz w:val="28"/>
          <w:szCs w:val="28"/>
        </w:rPr>
        <w:t>Урванского</w:t>
      </w:r>
      <w:proofErr w:type="spellEnd"/>
      <w:r>
        <w:rPr>
          <w:rStyle w:val="afe"/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КБР на 2020-2023 годы.</w:t>
      </w:r>
    </w:p>
    <w:p w14:paraId="00000009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Свою работу Комиссия ведет с утвержденным Планом работы на 2022 год и муниципальной программой.</w:t>
      </w:r>
    </w:p>
    <w:p w14:paraId="0000000A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Заседание комиссии проводится один раз в квартал.</w:t>
      </w:r>
    </w:p>
    <w:p w14:paraId="0000000B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За 2022 год проведены  4 заседания комиссии. Рассмотрено 10  вопросов.</w:t>
      </w:r>
    </w:p>
    <w:p w14:paraId="0000000C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 целью уменьшения количества правонарушений и преступлений среди подростков и взрослого населения на территории поселения пропаганды здорового образа жизни  Комиссией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 проводится постоянная работа с  населением </w:t>
      </w:r>
      <w:r>
        <w:rPr>
          <w:rStyle w:val="Lblock"/>
          <w:rFonts w:ascii="Times New Roman" w:hAnsi="Times New Roman" w:cs="Times New Roman"/>
          <w:sz w:val="28"/>
          <w:szCs w:val="28"/>
        </w:rPr>
        <w:t>по информированию граждан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00000D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своей работе Комиссия тесно взаимодействует с  участковым уполномоченным полиции, Комиссией по делам несовершеннолетних, органами опеки и попечительства, Центром  занятости населения и др.                                 </w:t>
      </w:r>
    </w:p>
    <w:p w14:paraId="0000000E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Проведена актуализация перечней мест фактического проживания многодетных семей, с несовершеннолетними детьми, в том числе неблагополучных.  Выявлено 7 семей, имеющих жилые дома  с низкой пожарной устойчивостью и риском возникновения пожара вследствие неисправной электропроводки, неисправности печного отопления, отсутствия молнии-защиты. С ними  проведена разъяснительная беседа,  вручены памятки по профилактике пожарной безопасности.</w:t>
      </w:r>
      <w:r>
        <w:rPr>
          <w:rStyle w:val="Lblock"/>
          <w:rFonts w:ascii="Times New Roman" w:hAnsi="Times New Roman" w:cs="Times New Roman"/>
          <w:sz w:val="28"/>
          <w:szCs w:val="28"/>
        </w:rPr>
        <w:t xml:space="preserve"> </w:t>
      </w:r>
    </w:p>
    <w:p w14:paraId="0000000F" w14:textId="77777777" w:rsidR="004C7515" w:rsidRDefault="00DB3CAB">
      <w:pPr>
        <w:pStyle w:val="aff2"/>
        <w:jc w:val="both"/>
        <w:rPr>
          <w:rStyle w:val="Lblock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территории поселения активно ведется работа по выявлению и уничтожению дикорастущих </w:t>
      </w:r>
      <w:r>
        <w:rPr>
          <w:rStyle w:val="Lblock"/>
          <w:rFonts w:ascii="Times New Roman" w:hAnsi="Times New Roman" w:cs="Times New Roman"/>
          <w:sz w:val="28"/>
          <w:szCs w:val="28"/>
        </w:rPr>
        <w:t>наркосодержащих растений, п</w:t>
      </w:r>
      <w:r>
        <w:rPr>
          <w:rFonts w:ascii="Times New Roman" w:hAnsi="Times New Roman" w:cs="Times New Roman"/>
          <w:sz w:val="28"/>
          <w:szCs w:val="28"/>
        </w:rPr>
        <w:t xml:space="preserve">роводится инструктаж с </w:t>
      </w:r>
      <w:r>
        <w:rPr>
          <w:rStyle w:val="Lblock"/>
          <w:rFonts w:ascii="Times New Roman" w:hAnsi="Times New Roman" w:cs="Times New Roman"/>
          <w:sz w:val="28"/>
          <w:szCs w:val="28"/>
        </w:rPr>
        <w:t>арендаторами сельхоз земель.</w:t>
      </w:r>
    </w:p>
    <w:p w14:paraId="00000010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 xml:space="preserve">           До руководителей детских дошкольных и общеобразовательных учреждений расположенных на территории поселения, доводится информация о </w:t>
      </w:r>
      <w:r>
        <w:rPr>
          <w:rFonts w:ascii="Times New Roman" w:hAnsi="Times New Roman" w:cs="Times New Roman"/>
          <w:sz w:val="28"/>
          <w:szCs w:val="28"/>
        </w:rPr>
        <w:t>проведении на родительских собраниях бесед со школьниками и родителями детей по вопросам соблюдения первичных мер безопасности.</w:t>
      </w:r>
    </w:p>
    <w:p w14:paraId="00000011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 целью содействия правоохранительным органам в обеспечении общественного порядка за категорией граждан, злоупотребляющих спиртными напитками, совместно с участковым уполномоченным полиции ведется контроль и профилактическая работа в отношении таких граждан, совершаются рейды, оказывается содействие в их трудоустройстве. Лица, привлеченные к административным наказаниям в виде обязательных работ, отрабатывают в Администрации поселения на безвозмездной основе.</w:t>
      </w:r>
    </w:p>
    <w:p w14:paraId="00000012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целях профилактики правонарушений  на территории администрацией поселения совместно с представителями ОМВД РФ по Урванскому  району, Совета женщин поселения, депутатами СМС  сельского поселения, представителями педагогических коллективов поселения, медицинских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учреждений поселения и  другими субъектами профилактики правонарушений за   2022 год  проведено  ряд  профилактических мероприятий.</w:t>
      </w:r>
    </w:p>
    <w:p w14:paraId="00000013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Мероприятия направлены на искоренение у осужденных, несовершеннолетних, а также лиц склонных к совершению преступлений, антиобщественных взглядов и наклонностей, привитие им уважения к законам, на формирование привычки к труду, чувства долга и ответственности за свое поведение и других положительных качеств.</w:t>
      </w:r>
    </w:p>
    <w:p w14:paraId="00000014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Обеспечение занятости детей и молодежи  в спортивных секциях, в различных  кружках является одним из  основных мероприятий по профилактике правонарушений. </w:t>
      </w:r>
    </w:p>
    <w:p w14:paraId="00000015" w14:textId="4D5BF464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0000016" w14:textId="044139DA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Сельском Доме культуры образован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танцевальный  кружок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Посещают этот кружок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="007D3C23">
        <w:rPr>
          <w:rFonts w:ascii="Times New Roman" w:hAnsi="Times New Roman" w:cs="Times New Roman"/>
          <w:sz w:val="28"/>
          <w:szCs w:val="28"/>
        </w:rPr>
        <w:t xml:space="preserve"> 50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детей.</w:t>
      </w:r>
    </w:p>
    <w:p w14:paraId="00000017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 предупреждению рецидива преступлений, административных правонарушений принимается комплекс дополнительных мер:</w:t>
      </w:r>
    </w:p>
    <w:p w14:paraId="00000018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на заседаниях комиссии по  профилактике правонарушений поселения за истекший период (или просто в индивидуальном порядке) проводились профилактические беседы с лицами, отбывшими наказание. В случае необходимости им оказывалась конкретная помощь в обеспечении работой, в решении других вопросов жизненного устройства. </w:t>
      </w:r>
    </w:p>
    <w:p w14:paraId="00000019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Организована целенаправленная воспитательная работа с привлечением представителей общественности;</w:t>
      </w:r>
    </w:p>
    <w:p w14:paraId="0000001A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по недопущению широкого распространения религиозно-политического экстремизма на территории поселения  комиссия с  имамом села, с участковым уполномоченным проводятся разъяснительная работа среди молодежи села ;</w:t>
      </w:r>
    </w:p>
    <w:p w14:paraId="0000001B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  осуществляется контроль за поведением ранее судимых(      и проведения с ними индивидуальной воспитательной работы, всестороннее изучение их личности, прошлого, связей, обстановки в семье, жилищно-бытовых условий, материальной обеспеченности, планов на будущее и т.д.;</w:t>
      </w:r>
    </w:p>
    <w:p w14:paraId="0000001C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с семьями, требующими особого внимания, проводится работа по оказанию социальной, психолого-педагогической помощи, консультации.</w:t>
      </w:r>
    </w:p>
    <w:p w14:paraId="0000001D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совместно с участковым уполномоченным полиции было организовано ведение профилактической работы среди граждан, состоящих на учете в ОМВД, уточнение списков.</w:t>
      </w:r>
    </w:p>
    <w:p w14:paraId="00000020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- совместно с участковым уполномоченным полиции проводилась организация и координация работ общественных организаций правоохранительной направленности по обеспечению правопорядка и общественной безопасности на улицах и в других общественных местах;</w:t>
      </w:r>
    </w:p>
    <w:p w14:paraId="00000021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проводилась организация дежурств ответственных лиц администрации,  ДНД, работников учреждений культуры во время провождения культурно-зрелищных, спортивных,  мероприятий с массовым пребыванием людей;</w:t>
      </w:r>
    </w:p>
    <w:p w14:paraId="00000022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информирования населения об ответственности за совершение  противоправных действии, по соблюдению мер пожарной безопасности, предупреждению природно-очаговых и особо опасных инфекции изданы:</w:t>
      </w:r>
    </w:p>
    <w:p w14:paraId="00000023" w14:textId="75692EB7" w:rsidR="004C7515" w:rsidRDefault="00DB3CAB">
      <w:pPr>
        <w:pStyle w:val="aff2"/>
        <w:jc w:val="both"/>
        <w:rPr>
          <w:rStyle w:val="23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Постановление № 16 от 06.04.2021г. «</w:t>
      </w:r>
      <w:r>
        <w:rPr>
          <w:rStyle w:val="23"/>
          <w:rFonts w:ascii="Times New Roman" w:hAnsi="Times New Roman" w:cs="Times New Roman"/>
          <w:color w:val="000000"/>
          <w:sz w:val="28"/>
          <w:szCs w:val="28"/>
        </w:rPr>
        <w:t xml:space="preserve">О мерах по предупреждению и организации тушения </w:t>
      </w:r>
      <w:proofErr w:type="gramStart"/>
      <w:r>
        <w:rPr>
          <w:rStyle w:val="23"/>
          <w:rFonts w:ascii="Times New Roman" w:hAnsi="Times New Roman" w:cs="Times New Roman"/>
          <w:color w:val="000000"/>
          <w:sz w:val="28"/>
          <w:szCs w:val="28"/>
        </w:rPr>
        <w:t>пожаров  на</w:t>
      </w:r>
      <w:proofErr w:type="gramEnd"/>
      <w:r>
        <w:rPr>
          <w:rStyle w:val="23"/>
          <w:rFonts w:ascii="Times New Roman" w:hAnsi="Times New Roman" w:cs="Times New Roman"/>
          <w:color w:val="000000"/>
          <w:sz w:val="28"/>
          <w:szCs w:val="28"/>
        </w:rPr>
        <w:t xml:space="preserve"> территории  с.п. </w:t>
      </w:r>
      <w:proofErr w:type="spellStart"/>
      <w:r w:rsidR="007D3C23">
        <w:rPr>
          <w:rStyle w:val="23"/>
          <w:rFonts w:ascii="Times New Roman" w:hAnsi="Times New Roman" w:cs="Times New Roman"/>
          <w:color w:val="000000"/>
          <w:sz w:val="28"/>
          <w:szCs w:val="28"/>
        </w:rPr>
        <w:t>Псынабо</w:t>
      </w:r>
      <w:proofErr w:type="spellEnd"/>
      <w:r>
        <w:rPr>
          <w:rStyle w:val="23"/>
          <w:rFonts w:ascii="Times New Roman" w:hAnsi="Times New Roman" w:cs="Times New Roman"/>
          <w:color w:val="000000"/>
          <w:sz w:val="28"/>
          <w:szCs w:val="28"/>
        </w:rPr>
        <w:t xml:space="preserve">  в весенне-летний пожароопасный период 2021 года»;</w:t>
      </w:r>
    </w:p>
    <w:p w14:paraId="00000024" w14:textId="77777777" w:rsidR="004C7515" w:rsidRDefault="00DB3CAB">
      <w:pPr>
        <w:pStyle w:val="aff2"/>
        <w:jc w:val="both"/>
        <w:rPr>
          <w:rStyle w:val="23"/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- Постановление №24 от 14.04.2021 «</w:t>
      </w:r>
      <w:r>
        <w:rPr>
          <w:rStyle w:val="91"/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Об определении мест и способов сжигания мусора, листвы</w:t>
      </w:r>
      <w:r>
        <w:rPr>
          <w:rStyle w:val="9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91"/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и иных отходов, материалов и изделий на территории с.п.Псынабо Урванского муниципального района КБР</w:t>
      </w:r>
      <w:r>
        <w:rPr>
          <w:rStyle w:val="9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»,</w:t>
      </w:r>
    </w:p>
    <w:p w14:paraId="00000025" w14:textId="1E0DEBEB" w:rsidR="004C7515" w:rsidRDefault="00DB3CAB">
      <w:pPr>
        <w:pStyle w:val="aff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- Постановление №19 от 06.07.2021 г. «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Положения по  выявлению  и уничтожению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растений, содержащих наркотические средства или психотропные вещества либо их прекурсоры, а также остатков их посевов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 сельского поселения </w:t>
      </w:r>
      <w:proofErr w:type="spellStart"/>
      <w:r w:rsidR="007D3C23">
        <w:rPr>
          <w:rFonts w:ascii="Times New Roman" w:eastAsia="Times New Roman" w:hAnsi="Times New Roman" w:cs="Times New Roman"/>
          <w:sz w:val="28"/>
          <w:szCs w:val="28"/>
        </w:rPr>
        <w:t>Псынабо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Урванского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района»</w:t>
      </w:r>
    </w:p>
    <w:p w14:paraId="00000026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 декабре 2022 года Комиссий разработан  утвержден План работы на 2022 год.</w:t>
      </w:r>
    </w:p>
    <w:p w14:paraId="00000027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Весь комплекс мер, предусмотренный Планом работы комиссии профилактики правонарушений, направлен на недопущение совершения гражданами правонарушений, на повышение общей культуры среди граждан всех слоёв населения, и на неукоснительное соблюдение законности и правопорядка.</w:t>
      </w:r>
    </w:p>
    <w:p w14:paraId="00000028" w14:textId="77777777" w:rsidR="004C7515" w:rsidRDefault="00DB3CAB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sectPr w:rsidR="004C7515">
      <w:pgSz w:w="11906" w:h="16838"/>
      <w:pgMar w:top="426" w:right="850" w:bottom="284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35686"/>
    <w:multiLevelType w:val="hybridMultilevel"/>
    <w:tmpl w:val="53704ACC"/>
    <w:lvl w:ilvl="0" w:tplc="D408EA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60E38D0" w:tentative="1">
      <w:start w:val="1"/>
      <w:numFmt w:val="lowerLetter"/>
      <w:lvlText w:val="%2."/>
      <w:lvlJc w:val="left"/>
      <w:pPr>
        <w:ind w:left="1800" w:hanging="360"/>
      </w:pPr>
    </w:lvl>
    <w:lvl w:ilvl="2" w:tplc="EDE02960" w:tentative="1">
      <w:start w:val="1"/>
      <w:numFmt w:val="lowerRoman"/>
      <w:lvlText w:val="%3."/>
      <w:lvlJc w:val="right"/>
      <w:pPr>
        <w:ind w:left="2520" w:hanging="180"/>
      </w:pPr>
    </w:lvl>
    <w:lvl w:ilvl="3" w:tplc="D5E8A7F2" w:tentative="1">
      <w:start w:val="1"/>
      <w:numFmt w:val="decimal"/>
      <w:lvlText w:val="%4."/>
      <w:lvlJc w:val="left"/>
      <w:pPr>
        <w:ind w:left="3240" w:hanging="360"/>
      </w:pPr>
    </w:lvl>
    <w:lvl w:ilvl="4" w:tplc="89C244AA" w:tentative="1">
      <w:start w:val="1"/>
      <w:numFmt w:val="lowerLetter"/>
      <w:lvlText w:val="%5."/>
      <w:lvlJc w:val="left"/>
      <w:pPr>
        <w:ind w:left="3960" w:hanging="360"/>
      </w:pPr>
    </w:lvl>
    <w:lvl w:ilvl="5" w:tplc="96CC9A84" w:tentative="1">
      <w:start w:val="1"/>
      <w:numFmt w:val="lowerRoman"/>
      <w:lvlText w:val="%6."/>
      <w:lvlJc w:val="right"/>
      <w:pPr>
        <w:ind w:left="4680" w:hanging="180"/>
      </w:pPr>
    </w:lvl>
    <w:lvl w:ilvl="6" w:tplc="3AFEABBA" w:tentative="1">
      <w:start w:val="1"/>
      <w:numFmt w:val="decimal"/>
      <w:lvlText w:val="%7."/>
      <w:lvlJc w:val="left"/>
      <w:pPr>
        <w:ind w:left="5400" w:hanging="360"/>
      </w:pPr>
    </w:lvl>
    <w:lvl w:ilvl="7" w:tplc="A7063BFE" w:tentative="1">
      <w:start w:val="1"/>
      <w:numFmt w:val="lowerLetter"/>
      <w:lvlText w:val="%8."/>
      <w:lvlJc w:val="left"/>
      <w:pPr>
        <w:ind w:left="6120" w:hanging="360"/>
      </w:pPr>
    </w:lvl>
    <w:lvl w:ilvl="8" w:tplc="F61C30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E96B9E"/>
    <w:multiLevelType w:val="hybridMultilevel"/>
    <w:tmpl w:val="A96E55A4"/>
    <w:lvl w:ilvl="0" w:tplc="E3EED2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54A7C24" w:tentative="1">
      <w:start w:val="1"/>
      <w:numFmt w:val="lowerLetter"/>
      <w:lvlText w:val="%2."/>
      <w:lvlJc w:val="left"/>
      <w:pPr>
        <w:ind w:left="1800" w:hanging="360"/>
      </w:pPr>
    </w:lvl>
    <w:lvl w:ilvl="2" w:tplc="0ED2F54E" w:tentative="1">
      <w:start w:val="1"/>
      <w:numFmt w:val="lowerRoman"/>
      <w:lvlText w:val="%3."/>
      <w:lvlJc w:val="right"/>
      <w:pPr>
        <w:ind w:left="2520" w:hanging="180"/>
      </w:pPr>
    </w:lvl>
    <w:lvl w:ilvl="3" w:tplc="30FA4D02" w:tentative="1">
      <w:start w:val="1"/>
      <w:numFmt w:val="decimal"/>
      <w:lvlText w:val="%4."/>
      <w:lvlJc w:val="left"/>
      <w:pPr>
        <w:ind w:left="3240" w:hanging="360"/>
      </w:pPr>
    </w:lvl>
    <w:lvl w:ilvl="4" w:tplc="C79407AC" w:tentative="1">
      <w:start w:val="1"/>
      <w:numFmt w:val="lowerLetter"/>
      <w:lvlText w:val="%5."/>
      <w:lvlJc w:val="left"/>
      <w:pPr>
        <w:ind w:left="3960" w:hanging="360"/>
      </w:pPr>
    </w:lvl>
    <w:lvl w:ilvl="5" w:tplc="C050623E" w:tentative="1">
      <w:start w:val="1"/>
      <w:numFmt w:val="lowerRoman"/>
      <w:lvlText w:val="%6."/>
      <w:lvlJc w:val="right"/>
      <w:pPr>
        <w:ind w:left="4680" w:hanging="180"/>
      </w:pPr>
    </w:lvl>
    <w:lvl w:ilvl="6" w:tplc="57003514" w:tentative="1">
      <w:start w:val="1"/>
      <w:numFmt w:val="decimal"/>
      <w:lvlText w:val="%7."/>
      <w:lvlJc w:val="left"/>
      <w:pPr>
        <w:ind w:left="5400" w:hanging="360"/>
      </w:pPr>
    </w:lvl>
    <w:lvl w:ilvl="7" w:tplc="AFACCA02" w:tentative="1">
      <w:start w:val="1"/>
      <w:numFmt w:val="lowerLetter"/>
      <w:lvlText w:val="%8."/>
      <w:lvlJc w:val="left"/>
      <w:pPr>
        <w:ind w:left="6120" w:hanging="360"/>
      </w:pPr>
    </w:lvl>
    <w:lvl w:ilvl="8" w:tplc="6AEA30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DF2B9D"/>
    <w:multiLevelType w:val="hybridMultilevel"/>
    <w:tmpl w:val="A636F506"/>
    <w:lvl w:ilvl="0" w:tplc="9710A87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E3A3E90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734CC064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66C27B8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66FC626A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AAEFFDE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ADFC346C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80106C7C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6D086BF6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6560386"/>
    <w:multiLevelType w:val="hybridMultilevel"/>
    <w:tmpl w:val="B96E4CEC"/>
    <w:lvl w:ilvl="0" w:tplc="500A11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4DDEC704" w:tentative="1">
      <w:start w:val="1"/>
      <w:numFmt w:val="lowerLetter"/>
      <w:lvlText w:val="%2."/>
      <w:lvlJc w:val="left"/>
      <w:pPr>
        <w:ind w:left="1440" w:hanging="360"/>
      </w:pPr>
    </w:lvl>
    <w:lvl w:ilvl="2" w:tplc="5CBCFBBA" w:tentative="1">
      <w:start w:val="1"/>
      <w:numFmt w:val="lowerRoman"/>
      <w:lvlText w:val="%3."/>
      <w:lvlJc w:val="right"/>
      <w:pPr>
        <w:ind w:left="2160" w:hanging="180"/>
      </w:pPr>
    </w:lvl>
    <w:lvl w:ilvl="3" w:tplc="D940E8FA" w:tentative="1">
      <w:start w:val="1"/>
      <w:numFmt w:val="decimal"/>
      <w:lvlText w:val="%4."/>
      <w:lvlJc w:val="left"/>
      <w:pPr>
        <w:ind w:left="2880" w:hanging="360"/>
      </w:pPr>
    </w:lvl>
    <w:lvl w:ilvl="4" w:tplc="45202A9A" w:tentative="1">
      <w:start w:val="1"/>
      <w:numFmt w:val="lowerLetter"/>
      <w:lvlText w:val="%5."/>
      <w:lvlJc w:val="left"/>
      <w:pPr>
        <w:ind w:left="3600" w:hanging="360"/>
      </w:pPr>
    </w:lvl>
    <w:lvl w:ilvl="5" w:tplc="D960F2CE" w:tentative="1">
      <w:start w:val="1"/>
      <w:numFmt w:val="lowerRoman"/>
      <w:lvlText w:val="%6."/>
      <w:lvlJc w:val="right"/>
      <w:pPr>
        <w:ind w:left="4320" w:hanging="180"/>
      </w:pPr>
    </w:lvl>
    <w:lvl w:ilvl="6" w:tplc="8CB6BC0E" w:tentative="1">
      <w:start w:val="1"/>
      <w:numFmt w:val="decimal"/>
      <w:lvlText w:val="%7."/>
      <w:lvlJc w:val="left"/>
      <w:pPr>
        <w:ind w:left="5040" w:hanging="360"/>
      </w:pPr>
    </w:lvl>
    <w:lvl w:ilvl="7" w:tplc="0CBE4996" w:tentative="1">
      <w:start w:val="1"/>
      <w:numFmt w:val="lowerLetter"/>
      <w:lvlText w:val="%8."/>
      <w:lvlJc w:val="left"/>
      <w:pPr>
        <w:ind w:left="5760" w:hanging="360"/>
      </w:pPr>
    </w:lvl>
    <w:lvl w:ilvl="8" w:tplc="6E6CA83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BE"/>
    <w:rsid w:val="00035780"/>
    <w:rsid w:val="00071E2C"/>
    <w:rsid w:val="00073AFB"/>
    <w:rsid w:val="00075C13"/>
    <w:rsid w:val="00077054"/>
    <w:rsid w:val="000A716E"/>
    <w:rsid w:val="000F6402"/>
    <w:rsid w:val="001354E8"/>
    <w:rsid w:val="00154BF9"/>
    <w:rsid w:val="00173945"/>
    <w:rsid w:val="00177231"/>
    <w:rsid w:val="00207A8E"/>
    <w:rsid w:val="0021027A"/>
    <w:rsid w:val="002452C2"/>
    <w:rsid w:val="002B27D9"/>
    <w:rsid w:val="0039161F"/>
    <w:rsid w:val="003A52BE"/>
    <w:rsid w:val="003B18D9"/>
    <w:rsid w:val="003F68D1"/>
    <w:rsid w:val="00430634"/>
    <w:rsid w:val="0046681D"/>
    <w:rsid w:val="004763A3"/>
    <w:rsid w:val="004C6707"/>
    <w:rsid w:val="004C7515"/>
    <w:rsid w:val="0052184B"/>
    <w:rsid w:val="00543FE0"/>
    <w:rsid w:val="005718FB"/>
    <w:rsid w:val="005F6E1D"/>
    <w:rsid w:val="00762939"/>
    <w:rsid w:val="007663B9"/>
    <w:rsid w:val="00783D31"/>
    <w:rsid w:val="007D3C23"/>
    <w:rsid w:val="007E742B"/>
    <w:rsid w:val="00881240"/>
    <w:rsid w:val="008868C7"/>
    <w:rsid w:val="00907B6F"/>
    <w:rsid w:val="00914B82"/>
    <w:rsid w:val="00940A51"/>
    <w:rsid w:val="00961D26"/>
    <w:rsid w:val="009B3C53"/>
    <w:rsid w:val="00A03472"/>
    <w:rsid w:val="00A619B0"/>
    <w:rsid w:val="00B06161"/>
    <w:rsid w:val="00B502D5"/>
    <w:rsid w:val="00B87C2F"/>
    <w:rsid w:val="00BF6E9A"/>
    <w:rsid w:val="00C0781D"/>
    <w:rsid w:val="00C157B6"/>
    <w:rsid w:val="00CB7AF1"/>
    <w:rsid w:val="00CF42BF"/>
    <w:rsid w:val="00D507FA"/>
    <w:rsid w:val="00D65C39"/>
    <w:rsid w:val="00DB3CAB"/>
    <w:rsid w:val="00DC0135"/>
    <w:rsid w:val="00DD6F75"/>
    <w:rsid w:val="00E548B8"/>
    <w:rsid w:val="00EB0942"/>
    <w:rsid w:val="00F04CCD"/>
    <w:rsid w:val="00F346D4"/>
    <w:rsid w:val="00F43D0B"/>
    <w:rsid w:val="00F7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04DF9"/>
  <w15:docId w15:val="{30A6404B-7954-4A30-A2DB-08BE76D94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link w:val="10"/>
    <w:uiPriority w:val="99"/>
    <w:qFormat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styleId="af">
    <w:name w:val="footnote text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link w:val="af"/>
    <w:uiPriority w:val="99"/>
    <w:semiHidden/>
    <w:rPr>
      <w:sz w:val="20"/>
      <w:szCs w:val="2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paragraph" w:styleId="af2">
    <w:name w:val="end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character" w:styleId="af5">
    <w:name w:val="Hyperlink"/>
    <w:uiPriority w:val="99"/>
    <w:unhideWhenUsed/>
    <w:rPr>
      <w:color w:val="0000FF" w:themeColor="hyperlink"/>
      <w:u w:val="single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paragraph" w:styleId="af8">
    <w:name w:val="header"/>
    <w:link w:val="af9"/>
    <w:uiPriority w:val="99"/>
    <w:unhideWhenUsed/>
    <w:pPr>
      <w:spacing w:after="0" w:line="240" w:lineRule="auto"/>
    </w:pPr>
  </w:style>
  <w:style w:type="character" w:customStyle="1" w:styleId="af9">
    <w:name w:val="Верхний колонтитул Знак"/>
    <w:link w:val="af8"/>
    <w:uiPriority w:val="99"/>
  </w:style>
  <w:style w:type="paragraph" w:styleId="afa">
    <w:name w:val="footer"/>
    <w:link w:val="afb"/>
    <w:uiPriority w:val="99"/>
    <w:unhideWhenUsed/>
    <w:pPr>
      <w:spacing w:after="0" w:line="240" w:lineRule="auto"/>
    </w:pPr>
  </w:style>
  <w:style w:type="character" w:customStyle="1" w:styleId="afb">
    <w:name w:val="Нижний колонтитул Знак"/>
    <w:link w:val="afa"/>
    <w:uiPriority w:val="99"/>
  </w:style>
  <w:style w:type="paragraph" w:styleId="afc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d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Strong"/>
    <w:basedOn w:val="a0"/>
    <w:uiPriority w:val="22"/>
    <w:qFormat/>
    <w:rPr>
      <w:b/>
      <w:bCs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Lblock">
    <w:name w:val="Lblock"/>
    <w:uiPriority w:val="99"/>
  </w:style>
  <w:style w:type="character" w:customStyle="1" w:styleId="Blk">
    <w:name w:val="Blk"/>
    <w:uiPriority w:val="99"/>
  </w:style>
  <w:style w:type="character" w:customStyle="1" w:styleId="23">
    <w:name w:val="Основной текст (2)_"/>
    <w:basedOn w:val="a0"/>
    <w:link w:val="210"/>
    <w:uiPriority w:val="99"/>
    <w:rPr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pPr>
      <w:widowControl w:val="0"/>
      <w:shd w:val="clear" w:color="auto" w:fill="FFFFFF"/>
      <w:spacing w:after="600" w:line="240" w:lineRule="atLeast"/>
      <w:jc w:val="both"/>
    </w:pPr>
  </w:style>
  <w:style w:type="character" w:customStyle="1" w:styleId="91">
    <w:name w:val="Основной текст (9)_"/>
    <w:basedOn w:val="a0"/>
    <w:link w:val="92"/>
    <w:uiPriority w:val="99"/>
    <w:rPr>
      <w:rFonts w:ascii="Cambria" w:hAnsi="Cambria"/>
      <w:b/>
      <w:bCs/>
      <w:sz w:val="24"/>
      <w:szCs w:val="24"/>
      <w:shd w:val="clear" w:color="auto" w:fill="FFFFFF"/>
    </w:rPr>
  </w:style>
  <w:style w:type="paragraph" w:customStyle="1" w:styleId="92">
    <w:name w:val="Основной текст (9)"/>
    <w:basedOn w:val="a"/>
    <w:link w:val="91"/>
    <w:uiPriority w:val="99"/>
    <w:pPr>
      <w:widowControl w:val="0"/>
      <w:shd w:val="clear" w:color="auto" w:fill="FFFFFF"/>
      <w:spacing w:before="420" w:after="0" w:line="326" w:lineRule="exact"/>
    </w:pPr>
    <w:rPr>
      <w:rFonts w:ascii="Cambria" w:hAnsi="Cambria"/>
      <w:b/>
      <w:bCs/>
      <w:sz w:val="24"/>
      <w:szCs w:val="24"/>
    </w:rPr>
  </w:style>
  <w:style w:type="paragraph" w:styleId="aff2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8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3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12345</cp:lastModifiedBy>
  <cp:revision>4</cp:revision>
  <dcterms:created xsi:type="dcterms:W3CDTF">2023-12-25T12:33:00Z</dcterms:created>
  <dcterms:modified xsi:type="dcterms:W3CDTF">2023-12-25T12:40:00Z</dcterms:modified>
</cp:coreProperties>
</file>