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8DC" w:rsidRDefault="002E68DC" w:rsidP="002C60A5">
      <w:pPr>
        <w:jc w:val="both"/>
        <w:rPr>
          <w:rFonts w:ascii="Arial" w:hAnsi="Arial" w:cs="Arial"/>
          <w:b/>
          <w:color w:val="595959" w:themeColor="text1" w:themeTint="A6"/>
          <w:sz w:val="36"/>
          <w:szCs w:val="36"/>
        </w:rPr>
      </w:pPr>
      <w:r w:rsidRPr="002E68D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Пенсии и пособия в </w:t>
      </w:r>
      <w:r w:rsidR="008F3AF8">
        <w:rPr>
          <w:rFonts w:ascii="Arial" w:hAnsi="Arial" w:cs="Arial"/>
          <w:b/>
          <w:color w:val="595959" w:themeColor="text1" w:themeTint="A6"/>
          <w:sz w:val="36"/>
          <w:szCs w:val="36"/>
        </w:rPr>
        <w:t>мае</w:t>
      </w:r>
      <w:r w:rsidRPr="002E68DC">
        <w:rPr>
          <w:rFonts w:ascii="Arial" w:hAnsi="Arial" w:cs="Arial"/>
          <w:b/>
          <w:color w:val="595959" w:themeColor="text1" w:themeTint="A6"/>
          <w:sz w:val="36"/>
          <w:szCs w:val="36"/>
        </w:rPr>
        <w:t xml:space="preserve"> выплачены в полном объёме и в срок</w:t>
      </w:r>
    </w:p>
    <w:p w:rsidR="002C60A5" w:rsidRPr="003F416C" w:rsidRDefault="002C60A5" w:rsidP="002C60A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Пресс-релиз</w:t>
      </w:r>
    </w:p>
    <w:p w:rsidR="002C60A5" w:rsidRPr="003F416C" w:rsidRDefault="002C60A5" w:rsidP="002C60A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0</w:t>
      </w:r>
      <w:r w:rsidR="009E252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4</w:t>
      </w:r>
      <w:bookmarkStart w:id="0" w:name="_GoBack"/>
      <w:bookmarkEnd w:id="0"/>
      <w:r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.</w:t>
      </w:r>
      <w:r w:rsidRPr="00D92095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0</w:t>
      </w:r>
      <w:r w:rsidR="008F3AF8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6</w:t>
      </w: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.201</w:t>
      </w:r>
      <w:r w:rsidRPr="00D92095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8</w:t>
      </w: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 xml:space="preserve"> г.</w:t>
      </w:r>
    </w:p>
    <w:p w:rsidR="002C60A5" w:rsidRDefault="002C60A5" w:rsidP="002C60A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  <w:r w:rsidRPr="003F416C"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  <w:t>Нальчик. КБР.</w:t>
      </w:r>
    </w:p>
    <w:p w:rsidR="002C60A5" w:rsidRPr="003F416C" w:rsidRDefault="002C60A5" w:rsidP="002C60A5">
      <w:pPr>
        <w:suppressAutoHyphens/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4"/>
          <w:lang w:eastAsia="ar-SA"/>
        </w:rPr>
      </w:pPr>
    </w:p>
    <w:p w:rsidR="002E68DC" w:rsidRPr="002E68DC" w:rsidRDefault="002E68DC" w:rsidP="002E68DC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2E68DC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В </w:t>
      </w:r>
      <w:r w:rsidR="007A176F">
        <w:rPr>
          <w:rFonts w:ascii="Arial" w:hAnsi="Arial" w:cs="Arial"/>
          <w:b/>
          <w:color w:val="595959" w:themeColor="text1" w:themeTint="A6"/>
          <w:sz w:val="24"/>
          <w:szCs w:val="24"/>
        </w:rPr>
        <w:t>мае</w:t>
      </w:r>
      <w:r w:rsidRPr="002E68DC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2018 года начисление и выплата пенсий и пособий, которые находятся в компетенции Отделении Пенсионного фонда РФ по Кабардино-Балкарской Республике, производились вовремя и в полном объеме.</w:t>
      </w:r>
    </w:p>
    <w:p w:rsidR="002E68DC" w:rsidRPr="002E68DC" w:rsidRDefault="002E68DC" w:rsidP="002E68DC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>Пенсии и пособия за счет средс</w:t>
      </w:r>
      <w:r w:rsidR="001F48E6">
        <w:rPr>
          <w:rFonts w:ascii="Arial" w:hAnsi="Arial" w:cs="Arial"/>
          <w:color w:val="595959" w:themeColor="text1" w:themeTint="A6"/>
          <w:sz w:val="24"/>
          <w:szCs w:val="24"/>
        </w:rPr>
        <w:t>тв Пенсионного фонда получили 21</w:t>
      </w:r>
      <w:r w:rsidR="009E252C">
        <w:rPr>
          <w:rFonts w:ascii="Arial" w:hAnsi="Arial" w:cs="Arial"/>
          <w:color w:val="595959" w:themeColor="text1" w:themeTint="A6"/>
          <w:sz w:val="24"/>
          <w:szCs w:val="24"/>
        </w:rPr>
        <w:t>7002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 xml:space="preserve"> жителей республики. Всего в  </w:t>
      </w:r>
      <w:r w:rsidR="007A176F">
        <w:rPr>
          <w:rFonts w:ascii="Arial" w:hAnsi="Arial" w:cs="Arial"/>
          <w:color w:val="595959" w:themeColor="text1" w:themeTint="A6"/>
          <w:sz w:val="24"/>
          <w:szCs w:val="24"/>
        </w:rPr>
        <w:t>мае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 xml:space="preserve">  2018 года ГУ-ОПФР по КБР перечислило в </w:t>
      </w:r>
      <w:r w:rsidR="001F48E6">
        <w:rPr>
          <w:rFonts w:ascii="Arial" w:hAnsi="Arial" w:cs="Arial"/>
          <w:color w:val="595959" w:themeColor="text1" w:themeTint="A6"/>
          <w:sz w:val="24"/>
          <w:szCs w:val="24"/>
        </w:rPr>
        <w:t>адрес пенсионеров и льготников 2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 xml:space="preserve"> млрд.</w:t>
      </w:r>
      <w:r w:rsidR="001F48E6">
        <w:rPr>
          <w:rFonts w:ascii="Arial" w:hAnsi="Arial" w:cs="Arial"/>
          <w:color w:val="595959" w:themeColor="text1" w:themeTint="A6"/>
          <w:sz w:val="24"/>
          <w:szCs w:val="24"/>
        </w:rPr>
        <w:t xml:space="preserve"> 4</w:t>
      </w:r>
      <w:r w:rsidR="009E252C">
        <w:rPr>
          <w:rFonts w:ascii="Arial" w:hAnsi="Arial" w:cs="Arial"/>
          <w:color w:val="595959" w:themeColor="text1" w:themeTint="A6"/>
          <w:sz w:val="24"/>
          <w:szCs w:val="24"/>
        </w:rPr>
        <w:t>6</w:t>
      </w:r>
      <w:r w:rsidR="001F48E6">
        <w:rPr>
          <w:rFonts w:ascii="Arial" w:hAnsi="Arial" w:cs="Arial"/>
          <w:color w:val="595959" w:themeColor="text1" w:themeTint="A6"/>
          <w:sz w:val="24"/>
          <w:szCs w:val="24"/>
        </w:rPr>
        <w:t>9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 xml:space="preserve"> млн. </w:t>
      </w:r>
      <w:r w:rsidR="009E252C">
        <w:rPr>
          <w:rFonts w:ascii="Arial" w:hAnsi="Arial" w:cs="Arial"/>
          <w:color w:val="595959" w:themeColor="text1" w:themeTint="A6"/>
          <w:sz w:val="24"/>
          <w:szCs w:val="24"/>
        </w:rPr>
        <w:t>223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 xml:space="preserve"> тыс. </w:t>
      </w:r>
      <w:r w:rsidR="009E252C">
        <w:rPr>
          <w:rFonts w:ascii="Arial" w:hAnsi="Arial" w:cs="Arial"/>
          <w:color w:val="595959" w:themeColor="text1" w:themeTint="A6"/>
          <w:sz w:val="24"/>
          <w:szCs w:val="24"/>
        </w:rPr>
        <w:t>213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 xml:space="preserve"> руб.</w:t>
      </w:r>
      <w:r w:rsidR="001F48E6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="009E252C">
        <w:rPr>
          <w:rFonts w:ascii="Arial" w:hAnsi="Arial" w:cs="Arial"/>
          <w:color w:val="595959" w:themeColor="text1" w:themeTint="A6"/>
          <w:sz w:val="24"/>
          <w:szCs w:val="24"/>
        </w:rPr>
        <w:t>68</w:t>
      </w:r>
      <w:r w:rsidR="001F48E6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Pr="002E68DC">
        <w:rPr>
          <w:rFonts w:ascii="Arial" w:hAnsi="Arial" w:cs="Arial"/>
          <w:color w:val="595959" w:themeColor="text1" w:themeTint="A6"/>
          <w:sz w:val="24"/>
          <w:szCs w:val="24"/>
        </w:rPr>
        <w:t>коп.</w:t>
      </w:r>
    </w:p>
    <w:p w:rsidR="002E68DC" w:rsidRDefault="002E68DC" w:rsidP="002E68DC"/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Пресс-служба</w:t>
      </w:r>
    </w:p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«а»,</w:t>
      </w:r>
    </w:p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Офис № 316</w:t>
      </w:r>
    </w:p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2F5B48">
          <w:rPr>
            <w:rStyle w:val="a3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2C60A5" w:rsidRPr="002F5B48" w:rsidRDefault="002C60A5" w:rsidP="002C60A5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2F5B48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924688" w:rsidRPr="002C60A5" w:rsidRDefault="00924688">
      <w:pPr>
        <w:rPr>
          <w:lang w:val="en-US"/>
        </w:rPr>
      </w:pPr>
    </w:p>
    <w:sectPr w:rsidR="00924688" w:rsidRPr="002C60A5" w:rsidSect="002E68D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8DC"/>
    <w:rsid w:val="001F48E6"/>
    <w:rsid w:val="002C60A5"/>
    <w:rsid w:val="002E68DC"/>
    <w:rsid w:val="007A176F"/>
    <w:rsid w:val="008F3AF8"/>
    <w:rsid w:val="00924688"/>
    <w:rsid w:val="009E252C"/>
    <w:rsid w:val="00BA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60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647</Characters>
  <Application>Microsoft Office Word</Application>
  <DocSecurity>0</DocSecurity>
  <Lines>5</Lines>
  <Paragraphs>1</Paragraphs>
  <ScaleCrop>false</ScaleCrop>
  <Company>Kraftway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6</cp:revision>
  <dcterms:created xsi:type="dcterms:W3CDTF">2018-05-03T11:48:00Z</dcterms:created>
  <dcterms:modified xsi:type="dcterms:W3CDTF">2018-06-04T12:11:00Z</dcterms:modified>
</cp:coreProperties>
</file>