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/>
          <w:b/>
          <w:bCs/>
          <w:color w:val="575757"/>
        </w:rPr>
        <w:br/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 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bookmarkStart w:id="0" w:name="_GoBack"/>
      <w:r>
        <w:rPr>
          <w:rStyle w:val="a4"/>
          <w:rFonts w:ascii="Arial" w:hAnsi="Arial" w:cs="Arial"/>
          <w:color w:val="575757"/>
        </w:rPr>
        <w:t xml:space="preserve">      </w:t>
      </w:r>
      <w:r>
        <w:rPr>
          <w:rStyle w:val="a4"/>
          <w:rFonts w:ascii="Arial" w:hAnsi="Arial" w:cs="Arial"/>
          <w:color w:val="575757"/>
        </w:rPr>
        <w:t>О противодействии коррупции</w:t>
      </w:r>
      <w:bookmarkEnd w:id="0"/>
      <w:r>
        <w:rPr>
          <w:rStyle w:val="a4"/>
          <w:rFonts w:ascii="Arial" w:hAnsi="Arial" w:cs="Arial"/>
          <w:color w:val="575757"/>
        </w:rPr>
        <w:t>: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Style w:val="a4"/>
          <w:rFonts w:ascii="Arial" w:hAnsi="Arial" w:cs="Arial"/>
          <w:color w:val="575757"/>
        </w:rPr>
        <w:t> «Борьба с коррупцией»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Коррупция — это незаконное использование своего служебного положения или злоупотребление полномочиями для получения себе или третьим лицам денег, имущества, имущественных прав, услуг и иной выгоды.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Также к коррупции относится: незаконное предоставление таких выгод лицу, которое занимает служебное положение или наделено полномочиями, дача, получение взятки, коммерческий подкуп.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Все эти действия, совершенные от имени или в интересах юридического лица, тоже являются коррупцией.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Профилактика коррупции — это предупреждение, выявление и устранение причин возникновения коррупции (</w:t>
      </w:r>
      <w:proofErr w:type="spellStart"/>
      <w:r>
        <w:rPr>
          <w:rFonts w:ascii="Arial" w:hAnsi="Arial" w:cs="Arial"/>
          <w:color w:val="575757"/>
        </w:rPr>
        <w:t>пп</w:t>
      </w:r>
      <w:proofErr w:type="spellEnd"/>
      <w:r>
        <w:rPr>
          <w:rFonts w:ascii="Arial" w:hAnsi="Arial" w:cs="Arial"/>
          <w:color w:val="575757"/>
        </w:rPr>
        <w:t>. «а» п. 2 ст. 1Закона о противодействии коррупции).</w:t>
      </w:r>
      <w:r>
        <w:rPr>
          <w:rFonts w:ascii="Arial" w:hAnsi="Arial" w:cs="Arial"/>
          <w:color w:val="575757"/>
        </w:rPr>
        <w:br/>
        <w:t xml:space="preserve">Основные меры профилактики указаны </w:t>
      </w:r>
      <w:proofErr w:type="spellStart"/>
      <w:r>
        <w:rPr>
          <w:rFonts w:ascii="Arial" w:hAnsi="Arial" w:cs="Arial"/>
          <w:color w:val="575757"/>
        </w:rPr>
        <w:t>вст</w:t>
      </w:r>
      <w:proofErr w:type="spellEnd"/>
      <w:r>
        <w:rPr>
          <w:rFonts w:ascii="Arial" w:hAnsi="Arial" w:cs="Arial"/>
          <w:color w:val="575757"/>
        </w:rPr>
        <w:t>. 6Закона о противодействии коррупции.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Борьба с коррупцией, так </w:t>
      </w:r>
      <w:proofErr w:type="gramStart"/>
      <w:r>
        <w:rPr>
          <w:rFonts w:ascii="Arial" w:hAnsi="Arial" w:cs="Arial"/>
          <w:color w:val="575757"/>
        </w:rPr>
        <w:t>же</w:t>
      </w:r>
      <w:proofErr w:type="gramEnd"/>
      <w:r>
        <w:rPr>
          <w:rFonts w:ascii="Arial" w:hAnsi="Arial" w:cs="Arial"/>
          <w:color w:val="575757"/>
        </w:rPr>
        <w:t xml:space="preserve"> как и профилактика, заключается в ее выявлении и предупреждении. Однако она также предполагает пресечение, раскрытие и расследование коррупционных правонарушений (п. 2 ст. 1Закона о противодействии коррупции).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Этим, как правило, занимаются правоохранительные органы: МВД России, ФСБ России и т.п. Координирует эту деятельность Генеральный прокурор РФ и подчиненные ему прокуроры (ч. 6 ст. 5Закона о противодействии коррупции).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Борьба с коррупцией, так </w:t>
      </w:r>
      <w:proofErr w:type="gramStart"/>
      <w:r>
        <w:rPr>
          <w:rFonts w:ascii="Arial" w:hAnsi="Arial" w:cs="Arial"/>
          <w:color w:val="575757"/>
        </w:rPr>
        <w:t>же</w:t>
      </w:r>
      <w:proofErr w:type="gramEnd"/>
      <w:r>
        <w:rPr>
          <w:rFonts w:ascii="Arial" w:hAnsi="Arial" w:cs="Arial"/>
          <w:color w:val="575757"/>
        </w:rPr>
        <w:t xml:space="preserve"> как и профилактика, заключается в ее выявлении и предупреждении. Однако она также предполагает пресечение, раскрытие и расследование коррупционных правонарушений (п. 2 ст. 1Закона о противодействии коррупции).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Этим, как правило, занимаются правоохранительные органы: МВД России, ФСБ России и т.п. Координирует эту деятельность Генеральный прокурор РФ и подчиненные ему прокуроры (ч. 6 ст. 5Закона о противодействии коррупции).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Меры по минимизации (ликвидации) последствий коррупции законом не определены, но они напрямую связаны с ее профилактикой. Вы можете определить их, например, в плане противодействия коррупции.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lastRenderedPageBreak/>
        <w:t>К таким мерам можно отнести, в частности, своевременное выявление коррупции или ротацию кадров.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 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Style w:val="a4"/>
          <w:rFonts w:ascii="Arial" w:hAnsi="Arial" w:cs="Arial"/>
          <w:color w:val="575757"/>
        </w:rPr>
        <w:t> «Имеет ли право государственный служащий сдавать квартиру внаем»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Государственным служащим запрещено заниматься предпринимательской деятельностью. Одним из последствий нарушения данного запрета является увольнение госслужащего в связи с утратой доверия (п. 3.1 ч. 1 ст. </w:t>
      </w:r>
      <w:proofErr w:type="gramStart"/>
      <w:r>
        <w:rPr>
          <w:rFonts w:ascii="Arial" w:hAnsi="Arial" w:cs="Arial"/>
          <w:color w:val="575757"/>
        </w:rPr>
        <w:t>17,п.</w:t>
      </w:r>
      <w:proofErr w:type="gramEnd"/>
      <w:r>
        <w:rPr>
          <w:rFonts w:ascii="Arial" w:hAnsi="Arial" w:cs="Arial"/>
          <w:color w:val="575757"/>
        </w:rPr>
        <w:t xml:space="preserve"> 4 ч. 1 ст. 59.2Закона от 27.07.2004 № 79-ФЗ).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В связи с этим возникает вопрос о правомерности предоставления госслужащим принадлежащей ему квартиры внаем (в аренду) и об отнесении указанной деятельности к предпринимательской.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Предпринимательской является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 (ст. 2ГК РФ).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Таким образом, одним из признаков предпринимательской деятельности является ее направленность на систематическое получение прибыли от пользования имуществом. При этом само по себе отсутствие прибыли (например, в случае не внесения нанимателем (арендатором) платы по договору найма (аренды) не влияет на квалификацию деятельности как предпринимательской, поскольку извлечение прибыли является целью, а не обязательным результатом такой деятельности (п. 13Постановления Пленума Верховного Суда РФ от 24.10.2006 № 18).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Если квартира приобретается госслужащим не для личных нужд, используется только для сдачи внаем (в аренду) и эти действия совершаются неоднократно, то существует риск признания деятельности предпринимательской.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 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Style w:val="a4"/>
          <w:rFonts w:ascii="Arial" w:hAnsi="Arial" w:cs="Arial"/>
          <w:color w:val="575757"/>
        </w:rPr>
        <w:t>«Как зафиксировать коррупционное правонарушение»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Чтобы зафиксировать совершенное федеральным гражданским служащим коррупционное правонарушение, необходимо провести проверку. Она проводится на основании докладной записки, рапорта или иного документа, полученного от уполномоченного лица кадровой службы или от органов и организаций, перечисленных </w:t>
      </w:r>
      <w:proofErr w:type="spellStart"/>
      <w:r>
        <w:rPr>
          <w:rFonts w:ascii="Arial" w:hAnsi="Arial" w:cs="Arial"/>
          <w:color w:val="575757"/>
        </w:rPr>
        <w:t>вп</w:t>
      </w:r>
      <w:proofErr w:type="spellEnd"/>
      <w:r>
        <w:rPr>
          <w:rFonts w:ascii="Arial" w:hAnsi="Arial" w:cs="Arial"/>
          <w:color w:val="575757"/>
        </w:rPr>
        <w:t>. 10Положения о проверке на госслужбе.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Гражданский служащий вправе представлять материалы, давать пояснения, которые приобщаются к материалам проверки (п. п. 24,25Положения о проверке на госслужбе).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lastRenderedPageBreak/>
        <w:t xml:space="preserve">По итогам проверки </w:t>
      </w:r>
      <w:proofErr w:type="spellStart"/>
      <w:r>
        <w:rPr>
          <w:rFonts w:ascii="Arial" w:hAnsi="Arial" w:cs="Arial"/>
          <w:color w:val="575757"/>
        </w:rPr>
        <w:t>составляетсядоклад</w:t>
      </w:r>
      <w:proofErr w:type="spellEnd"/>
      <w:r>
        <w:rPr>
          <w:rFonts w:ascii="Arial" w:hAnsi="Arial" w:cs="Arial"/>
          <w:color w:val="575757"/>
        </w:rPr>
        <w:t xml:space="preserve"> о результатах проверки. Поскольку законодательством форма этого документа не предусмотрена, можно составить его произвольно. В докладе рекомендуем отразить: дату составления, основания проверки, Ф.И.О. и должность гражданского служащего, в отношении которого проводилась проверка, фактические обстоятельства проверки, результаты проверки.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Представитель нанимателя на основании доклада о результатах проверки принимает решение о том, какой вид взыскания за коррупционное правонарушение применить (если </w:t>
      </w:r>
      <w:proofErr w:type="spellStart"/>
      <w:r>
        <w:rPr>
          <w:rFonts w:ascii="Arial" w:hAnsi="Arial" w:cs="Arial"/>
          <w:color w:val="575757"/>
        </w:rPr>
        <w:t>нетоснованийдля</w:t>
      </w:r>
      <w:proofErr w:type="spellEnd"/>
      <w:r>
        <w:rPr>
          <w:rFonts w:ascii="Arial" w:hAnsi="Arial" w:cs="Arial"/>
          <w:color w:val="575757"/>
        </w:rPr>
        <w:t xml:space="preserve"> освобождения от ответственности). Если доклад направлялся в комиссию по урегулированию конфликтов интересов, нужно учесть и ее рекомендации (ч. 1 ст. 59.3Закона о государственной гражданской службе). Заседания проводятся преимущественно в случаях, когда требуется всестороннее обсуждение вопроса о привлечении госслужащего к ответственности, в том числе в целях повышения осведомленности других госслужащих о принимаемых в органе публичной власти мерах по предупреждению коррупции.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Если гражданский служащий признал факт совершения коррупционного правонарушения, с его согласия взыскание может быть применено в упрощенном порядке. В этом случае для привлечения к ответственности достаточно следующих документов (ч. 1 ст. 59.3Закона о государственной гражданской службе): доклада подразделения кадровой службы, которое отвечает за профилактику коррупционных правонарушений, письменного объяснения гражданского служащего.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В случае увольнения гражданского служащего, в отношении которого было принято решение об антикоррупционной проверке, после ее завершения и до принятия решения о применении к нему взыскания за коррупционное правонарушение составляется доклад о невозможности привлечения его к ответственности за совершение коррупционного правонарушения. Доклад подается лицу, которое принимало решение об осуществлении указанной проверки.</w:t>
      </w:r>
      <w:r>
        <w:rPr>
          <w:rFonts w:ascii="Arial" w:hAnsi="Arial" w:cs="Arial"/>
          <w:color w:val="575757"/>
        </w:rPr>
        <w:br/>
        <w:t xml:space="preserve">Данному лицу необходимо направить материалы проверки в органы </w:t>
      </w:r>
      <w:proofErr w:type="gramStart"/>
      <w:r>
        <w:rPr>
          <w:rFonts w:ascii="Arial" w:hAnsi="Arial" w:cs="Arial"/>
          <w:color w:val="575757"/>
        </w:rPr>
        <w:t>прокуратуры  в</w:t>
      </w:r>
      <w:proofErr w:type="gramEnd"/>
      <w:r>
        <w:rPr>
          <w:rFonts w:ascii="Arial" w:hAnsi="Arial" w:cs="Arial"/>
          <w:color w:val="575757"/>
        </w:rPr>
        <w:t xml:space="preserve"> течение трех дней после увольнения этого гражданского служащего.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Style w:val="a4"/>
          <w:rFonts w:ascii="Arial" w:hAnsi="Arial" w:cs="Arial"/>
          <w:color w:val="575757"/>
        </w:rPr>
        <w:t>«Срок привлечения к дисциплинарной ответственности за совершение коррупционного правонарушения»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За совершение коррупционного правонарушения гражданского служащего можно привлечь к дисциплинарной ответственности не позднее шести месяцев со дня поступления информации о совершении правонарушения.</w:t>
      </w:r>
    </w:p>
    <w:p w:rsidR="00A938C8" w:rsidRDefault="00A938C8" w:rsidP="00A938C8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Периоды его временной нетрудоспособности, пребывания в отпуске, иного уважительного отсутствия в данный срок не входят. При этом привлекать к такой ответственности можно не позднее трех лет со дня совершения правонарушения.         В указанные сроки не включается период производства по уголовному делу (ч. 3 ст. 59.3Закона о государственной гражданской </w:t>
      </w:r>
      <w:proofErr w:type="spellStart"/>
      <w:proofErr w:type="gramStart"/>
      <w:r>
        <w:rPr>
          <w:rFonts w:ascii="Arial" w:hAnsi="Arial" w:cs="Arial"/>
          <w:color w:val="575757"/>
        </w:rPr>
        <w:t>службе,ч</w:t>
      </w:r>
      <w:proofErr w:type="spellEnd"/>
      <w:r>
        <w:rPr>
          <w:rFonts w:ascii="Arial" w:hAnsi="Arial" w:cs="Arial"/>
          <w:color w:val="575757"/>
        </w:rPr>
        <w:t>.</w:t>
      </w:r>
      <w:proofErr w:type="gramEnd"/>
      <w:r>
        <w:rPr>
          <w:rFonts w:ascii="Arial" w:hAnsi="Arial" w:cs="Arial"/>
          <w:color w:val="575757"/>
        </w:rPr>
        <w:t xml:space="preserve"> 4 ст. 193ТК РФ).</w:t>
      </w:r>
    </w:p>
    <w:p w:rsidR="00A938C8" w:rsidRDefault="00A938C8"/>
    <w:sectPr w:rsidR="00A93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C8"/>
    <w:rsid w:val="00A9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B8ADB"/>
  <w15:chartTrackingRefBased/>
  <w15:docId w15:val="{CDE20FAB-05D5-452D-9C69-237CEAE0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3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38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91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999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2026-06-19T09:54:00Z</dcterms:created>
  <dcterms:modified xsi:type="dcterms:W3CDTF">2026-06-19T09:55:00Z</dcterms:modified>
</cp:coreProperties>
</file>