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right="-7" w:firstLine="142"/>
        <w:jc w:val="center"/>
        <w:rPr>
          <w:b w:val="0"/>
          <w:bCs w:val="0"/>
        </w:rPr>
      </w:pPr>
      <w:bookmarkStart w:id="19" w:name="_GoBack"/>
      <w:bookmarkEnd w:id="19"/>
      <w:r>
        <w:rPr>
          <w:b w:val="0"/>
        </w:rPr>
        <w:drawing>
          <wp:inline distT="0" distB="0" distL="0" distR="0">
            <wp:extent cx="771525" cy="89535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ind w:left="608"/>
        <w:jc w:val="center"/>
      </w:pPr>
      <w:r>
        <w:rPr>
          <w:spacing w:val="-15"/>
        </w:rPr>
        <w:t>КЪЭБЭРДЕЙ-БАЛЪКЪЭР РЕСПУБЛИКЭМ ЩЫЩ АРУАН РАЙОНЫМ ЩЫП1Э</w:t>
      </w:r>
    </w:p>
    <w:p>
      <w:pPr>
        <w:shd w:val="clear" w:color="auto" w:fill="FFFFFF"/>
        <w:ind w:right="922"/>
        <w:jc w:val="center"/>
        <w:rPr>
          <w:spacing w:val="-12"/>
        </w:rPr>
      </w:pPr>
      <w:r>
        <w:rPr>
          <w:spacing w:val="-12"/>
        </w:rPr>
        <w:t xml:space="preserve">                   САМОУПРАВЛЕНЭМК1Э И ПСЫНАБЭ КЪУАЖЭ СОВЕТ</w:t>
      </w:r>
    </w:p>
    <w:p>
      <w:pPr>
        <w:shd w:val="clear" w:color="auto" w:fill="FFFFFF"/>
        <w:ind w:right="922"/>
        <w:rPr>
          <w:spacing w:val="-10"/>
        </w:rPr>
      </w:pPr>
      <w:r>
        <w:rPr>
          <w:spacing w:val="-12"/>
        </w:rPr>
        <w:t xml:space="preserve">                           </w:t>
      </w:r>
      <w:r>
        <w:rPr>
          <w:spacing w:val="-14"/>
        </w:rPr>
        <w:t>КЪАБАРТЫ-МАЛКЪАР РЕСПУБЛИКАНЫ УРВАН РАЙОНУНУ</w:t>
      </w:r>
      <w:r>
        <w:t xml:space="preserve"> </w:t>
      </w:r>
      <w:r>
        <w:rPr>
          <w:spacing w:val="-10"/>
        </w:rPr>
        <w:t xml:space="preserve">ЖЕР-ЖЕРЛИ      </w:t>
      </w:r>
    </w:p>
    <w:p>
      <w:pPr>
        <w:shd w:val="clear" w:color="auto" w:fill="FFFFFF"/>
        <w:ind w:right="922"/>
        <w:rPr>
          <w:spacing w:val="-10"/>
        </w:rPr>
      </w:pPr>
      <w:r>
        <w:rPr>
          <w:spacing w:val="-10"/>
        </w:rPr>
        <w:t xml:space="preserve">                                                                       САМОУПРАВЛЕНИЯСЫ  ПСЫНАБО СОВЕТИ</w:t>
      </w:r>
    </w:p>
    <w:p>
      <w:pPr>
        <w:shd w:val="clear" w:color="auto" w:fill="FFFFFF"/>
        <w:jc w:val="center"/>
        <w:rPr>
          <w:spacing w:val="-14"/>
        </w:rPr>
      </w:pPr>
      <w:r>
        <w:rPr>
          <w:spacing w:val="-11"/>
        </w:rPr>
        <w:t xml:space="preserve">СОВЕТ МЕСТНОГО САМОУПРАВЛЕНИЯ С.П. ПСЫНАБО   УРВАНСКОГО МУНИЦИПАЛЬНОГО РАЙОНА </w:t>
      </w:r>
      <w:r>
        <w:rPr>
          <w:spacing w:val="-14"/>
        </w:rPr>
        <w:t>КАБАРДИНО-БАЛКАРСКОЙ РЕСПУБЛИКИ</w:t>
      </w:r>
    </w:p>
    <w:p>
      <w:pPr>
        <w:shd w:val="clear" w:color="auto" w:fill="FFFFFF"/>
        <w:ind w:right="-433"/>
      </w:pPr>
      <w:r>
        <w:rPr>
          <w:spacing w:val="-14"/>
        </w:rPr>
        <w:t>_________________________________________________________________________________________________________________</w:t>
      </w:r>
    </w:p>
    <w:p>
      <w:pPr>
        <w:tabs>
          <w:tab w:val="left" w:pos="4020"/>
          <w:tab w:val="left" w:pos="4395"/>
        </w:tabs>
        <w:jc w:val="both"/>
        <w:rPr>
          <w:b w:val="0"/>
          <w:sz w:val="16"/>
          <w:szCs w:val="16"/>
        </w:rPr>
      </w:pPr>
      <w:r>
        <w:rPr>
          <w:b w:val="0"/>
          <w:sz w:val="16"/>
          <w:szCs w:val="16"/>
        </w:rPr>
        <w:t>361319, КБР, Урванский район,                                                                                                                     тел. (факс) 8(8635)4-08-03</w:t>
      </w:r>
    </w:p>
    <w:p>
      <w:pPr>
        <w:tabs>
          <w:tab w:val="left" w:pos="4020"/>
          <w:tab w:val="left" w:pos="5103"/>
        </w:tabs>
        <w:jc w:val="both"/>
        <w:rPr>
          <w:b w:val="0"/>
          <w:sz w:val="16"/>
          <w:szCs w:val="16"/>
        </w:rPr>
      </w:pPr>
      <w:r>
        <w:rPr>
          <w:b w:val="0"/>
          <w:sz w:val="16"/>
          <w:szCs w:val="16"/>
        </w:rPr>
        <w:t xml:space="preserve">с. п. Псынабо, ул. М.Шекихачевой,26                                                                                                           </w:t>
      </w:r>
      <w:r>
        <w:rPr>
          <w:b w:val="0"/>
          <w:sz w:val="16"/>
          <w:szCs w:val="16"/>
          <w:lang w:val="en-US"/>
        </w:rPr>
        <w:t>E</w:t>
      </w:r>
      <w:r>
        <w:rPr>
          <w:b w:val="0"/>
          <w:sz w:val="16"/>
          <w:szCs w:val="16"/>
        </w:rPr>
        <w:t>-</w:t>
      </w:r>
      <w:r>
        <w:rPr>
          <w:b w:val="0"/>
          <w:sz w:val="16"/>
          <w:szCs w:val="16"/>
          <w:lang w:val="en-US"/>
        </w:rPr>
        <w:t>mail</w:t>
      </w:r>
      <w:r>
        <w:rPr>
          <w:b w:val="0"/>
          <w:sz w:val="16"/>
          <w:szCs w:val="16"/>
        </w:rPr>
        <w:t>: 0707006014@</w:t>
      </w:r>
      <w:r>
        <w:rPr>
          <w:b w:val="0"/>
          <w:sz w:val="16"/>
          <w:szCs w:val="16"/>
          <w:lang w:val="en-US"/>
        </w:rPr>
        <w:t>mail</w:t>
      </w:r>
      <w:r>
        <w:rPr>
          <w:b w:val="0"/>
          <w:sz w:val="16"/>
          <w:szCs w:val="16"/>
        </w:rPr>
        <w:t>.</w:t>
      </w:r>
      <w:r>
        <w:rPr>
          <w:b w:val="0"/>
          <w:sz w:val="16"/>
          <w:szCs w:val="16"/>
          <w:lang w:val="en-US"/>
        </w:rPr>
        <w:t>ru</w:t>
      </w:r>
      <w:r>
        <w:rPr>
          <w:b w:val="0"/>
          <w:sz w:val="16"/>
          <w:szCs w:val="16"/>
        </w:rPr>
        <w:t xml:space="preserve">      </w:t>
      </w:r>
      <w:r>
        <w:rPr>
          <w:sz w:val="26"/>
          <w:szCs w:val="26"/>
        </w:rPr>
        <w:t xml:space="preserve">                                                                                                                        </w:t>
      </w:r>
    </w:p>
    <w:p>
      <w:pPr>
        <w:tabs>
          <w:tab w:val="left" w:pos="4020"/>
        </w:tabs>
        <w:jc w:val="center"/>
        <w:rPr>
          <w:sz w:val="26"/>
          <w:szCs w:val="26"/>
        </w:rPr>
      </w:pPr>
    </w:p>
    <w:p>
      <w:pPr>
        <w:tabs>
          <w:tab w:val="left" w:pos="4020"/>
        </w:tabs>
        <w:jc w:val="center"/>
        <w:rPr>
          <w:sz w:val="24"/>
          <w:szCs w:val="24"/>
        </w:rPr>
      </w:pPr>
      <w:r>
        <w:rPr>
          <w:sz w:val="24"/>
          <w:szCs w:val="24"/>
        </w:rPr>
        <w:t>РЕШЕНИЕ №13/3</w:t>
      </w:r>
    </w:p>
    <w:p>
      <w:pPr>
        <w:tabs>
          <w:tab w:val="left" w:pos="4020"/>
        </w:tabs>
        <w:jc w:val="center"/>
        <w:rPr>
          <w:sz w:val="24"/>
          <w:szCs w:val="24"/>
        </w:rPr>
      </w:pPr>
      <w:r>
        <w:rPr>
          <w:sz w:val="24"/>
          <w:szCs w:val="24"/>
        </w:rPr>
        <w:t>Совета местного самоуправления с. п. Псынабо</w:t>
      </w:r>
    </w:p>
    <w:p>
      <w:pPr>
        <w:tabs>
          <w:tab w:val="left" w:pos="4020"/>
        </w:tabs>
        <w:jc w:val="center"/>
        <w:rPr>
          <w:sz w:val="24"/>
          <w:szCs w:val="24"/>
        </w:rPr>
      </w:pPr>
      <w:r>
        <w:rPr>
          <w:sz w:val="24"/>
          <w:szCs w:val="24"/>
        </w:rPr>
        <w:t>Урванского муниципального района КБР</w:t>
      </w:r>
    </w:p>
    <w:p>
      <w:pPr>
        <w:jc w:val="center"/>
        <w:rPr>
          <w:sz w:val="22"/>
          <w:szCs w:val="22"/>
        </w:rPr>
      </w:pPr>
      <w:r>
        <w:rPr>
          <w:sz w:val="22"/>
          <w:szCs w:val="22"/>
        </w:rPr>
        <w:t>(седьмого созыва)</w:t>
      </w:r>
    </w:p>
    <w:p>
      <w:pPr>
        <w:tabs>
          <w:tab w:val="left" w:pos="4020"/>
        </w:tabs>
        <w:rPr>
          <w:sz w:val="22"/>
          <w:szCs w:val="22"/>
        </w:rPr>
      </w:pPr>
      <w:r>
        <w:rPr>
          <w:sz w:val="22"/>
          <w:szCs w:val="22"/>
        </w:rPr>
        <w:t xml:space="preserve">       «09» июня 2023 г.                                                                                                                           с. п. Псынабо</w:t>
      </w:r>
    </w:p>
    <w:p>
      <w:pPr>
        <w:tabs>
          <w:tab w:val="left" w:pos="4020"/>
        </w:tabs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>
      <w:pPr>
        <w:tabs>
          <w:tab w:val="left" w:pos="4020"/>
        </w:tabs>
        <w:jc w:val="center"/>
        <w:rPr>
          <w:sz w:val="24"/>
          <w:szCs w:val="24"/>
        </w:rPr>
      </w:pPr>
      <w:r>
        <w:rPr>
          <w:sz w:val="24"/>
          <w:szCs w:val="24"/>
        </w:rPr>
        <w:t>Об исполнении бюджета с. п. Псынабо Урванского муниципального района</w:t>
      </w:r>
    </w:p>
    <w:p>
      <w:pPr>
        <w:tabs>
          <w:tab w:val="left" w:pos="4020"/>
        </w:tabs>
        <w:jc w:val="center"/>
        <w:rPr>
          <w:sz w:val="24"/>
          <w:szCs w:val="24"/>
        </w:rPr>
      </w:pPr>
      <w:r>
        <w:rPr>
          <w:sz w:val="24"/>
          <w:szCs w:val="24"/>
        </w:rPr>
        <w:t>Кабардино-Балкарской Республики за 2022 год</w:t>
      </w:r>
    </w:p>
    <w:p>
      <w:pPr>
        <w:rPr>
          <w:sz w:val="24"/>
          <w:szCs w:val="24"/>
        </w:rPr>
      </w:pPr>
    </w:p>
    <w:p>
      <w:pPr>
        <w:ind w:right="-433"/>
        <w:rPr>
          <w:b w:val="0"/>
          <w:sz w:val="24"/>
          <w:szCs w:val="24"/>
        </w:rPr>
      </w:pPr>
      <w:r>
        <w:rPr>
          <w:sz w:val="24"/>
          <w:szCs w:val="24"/>
        </w:rPr>
        <w:t xml:space="preserve">             Статья 1.</w:t>
      </w:r>
      <w:r>
        <w:rPr>
          <w:b w:val="0"/>
          <w:sz w:val="24"/>
          <w:szCs w:val="24"/>
        </w:rPr>
        <w:t xml:space="preserve"> Утвердить отчет об исполнении бюджета сельского поселения </w:t>
      </w:r>
    </w:p>
    <w:p>
      <w:pPr>
        <w:ind w:right="-433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Псынабо Урванского по доходам в сумме 7 795 757,69 рублей, в том числе объем межбюджетных трансфертов ,получаемых от других бюджетов бюджетной системы Российской Федерации в сумме 6 033 657,47 рублей; по расходам в сумме 7 748 998,87 руб. с превышением дохода  над расходом (дефицит/профицит) в сумме 46 758,82 рублей  со следующими показателями:</w:t>
      </w:r>
    </w:p>
    <w:p>
      <w:pPr>
        <w:ind w:right="-433" w:firstLine="708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- по доходам бюджета с. п. Псынабо,  за 2022 год по кодам видов </w:t>
      </w:r>
    </w:p>
    <w:p>
      <w:pPr>
        <w:ind w:right="-433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доходов, подвидов доходов, классификации операций сектора государственного </w:t>
      </w:r>
    </w:p>
    <w:p>
      <w:pPr>
        <w:ind w:right="-433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управления, относящихся к доходам бюджетов, согласно приложению №1</w:t>
      </w:r>
    </w:p>
    <w:p>
      <w:pPr>
        <w:ind w:right="-433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к настоящему Решению;</w:t>
      </w:r>
    </w:p>
    <w:p>
      <w:pPr>
        <w:ind w:right="-433" w:firstLine="708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- по расходам бюджета с. п. Псынабо, за 2022 год по ведомственной </w:t>
      </w:r>
    </w:p>
    <w:p>
      <w:pPr>
        <w:ind w:right="-433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структуре классификации расходов районного бюджета согласно приложению №2</w:t>
      </w:r>
    </w:p>
    <w:p>
      <w:pPr>
        <w:ind w:right="-433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к настоящему Решению;</w:t>
      </w:r>
    </w:p>
    <w:p>
      <w:pPr>
        <w:ind w:right="-433" w:firstLine="708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по расходам бюджета с. п. Псынабо за 2022 год по разделам и подраз-</w:t>
      </w:r>
    </w:p>
    <w:p>
      <w:pPr>
        <w:ind w:right="-433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делам,  классификации расходов бюджетов согласно приложению №3 к настоящему </w:t>
      </w:r>
    </w:p>
    <w:p>
      <w:pPr>
        <w:ind w:right="-433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Решению;</w:t>
      </w:r>
    </w:p>
    <w:p>
      <w:pPr>
        <w:ind w:right="-433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- по источникам финансирования дефицита бюджета с. п. Псынабо, за 2022 год по кодам классификации источников  финансирования дефицита бюджетов,</w:t>
      </w:r>
    </w:p>
    <w:p>
      <w:pPr>
        <w:ind w:right="-433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согласно приложению №4 к настоящему Решению;</w:t>
      </w:r>
    </w:p>
    <w:p>
      <w:pPr>
        <w:ind w:right="-433" w:firstLine="708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по источникам  финансирования дефицита бюджета с. п. Псынабо, за 2022 год по кодам групп, подгрупп, статей, видов  источников  финансирования дефицита</w:t>
      </w:r>
    </w:p>
    <w:p>
      <w:pPr>
        <w:ind w:right="-433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бюджетов, классификации операций сектора государственного управления, </w:t>
      </w:r>
    </w:p>
    <w:p>
      <w:pPr>
        <w:ind w:right="-433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относящихся к источникам  финансирования дефицита бюджета, согласно </w:t>
      </w:r>
    </w:p>
    <w:p>
      <w:pPr>
        <w:ind w:right="-433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приложению № 5 к настоящему Решению;</w:t>
      </w:r>
    </w:p>
    <w:p>
      <w:pPr>
        <w:ind w:right="-433"/>
        <w:rPr>
          <w:rFonts w:eastAsia="Calibri"/>
          <w:b w:val="0"/>
          <w:sz w:val="24"/>
          <w:szCs w:val="24"/>
        </w:rPr>
      </w:pPr>
      <w:r>
        <w:rPr>
          <w:rFonts w:eastAsia="Calibri"/>
          <w:b w:val="0"/>
          <w:sz w:val="24"/>
          <w:szCs w:val="24"/>
        </w:rPr>
        <w:t xml:space="preserve">            - о расходах за счет средств резервного фонда согласно приложению № 6</w:t>
      </w:r>
    </w:p>
    <w:p>
      <w:pPr>
        <w:ind w:right="-433"/>
        <w:rPr>
          <w:rFonts w:eastAsia="Calibri"/>
          <w:b w:val="0"/>
          <w:sz w:val="24"/>
          <w:szCs w:val="24"/>
        </w:rPr>
      </w:pPr>
    </w:p>
    <w:p>
      <w:pPr>
        <w:ind w:right="-433"/>
        <w:rPr>
          <w:rFonts w:eastAsia="Calibri"/>
          <w:b w:val="0"/>
          <w:sz w:val="24"/>
          <w:szCs w:val="24"/>
        </w:rPr>
      </w:pPr>
    </w:p>
    <w:p>
      <w:pPr>
        <w:ind w:right="-433"/>
        <w:rPr>
          <w:rFonts w:eastAsia="Calibri"/>
          <w:b w:val="0"/>
          <w:sz w:val="24"/>
          <w:szCs w:val="24"/>
        </w:rPr>
      </w:pPr>
    </w:p>
    <w:p>
      <w:pPr>
        <w:ind w:right="-433"/>
        <w:rPr>
          <w:rFonts w:eastAsia="Calibri"/>
          <w:b w:val="0"/>
          <w:sz w:val="24"/>
          <w:szCs w:val="24"/>
        </w:rPr>
      </w:pPr>
    </w:p>
    <w:p>
      <w:pPr>
        <w:ind w:right="-433"/>
        <w:rPr>
          <w:rFonts w:eastAsia="Calibri"/>
          <w:b w:val="0"/>
          <w:sz w:val="24"/>
          <w:szCs w:val="24"/>
        </w:rPr>
      </w:pPr>
      <w:r>
        <w:rPr>
          <w:rFonts w:eastAsia="Calibri"/>
          <w:b w:val="0"/>
          <w:sz w:val="24"/>
          <w:szCs w:val="24"/>
        </w:rPr>
        <w:t xml:space="preserve">         Председатель Совета местного</w:t>
      </w:r>
    </w:p>
    <w:p>
      <w:pPr>
        <w:ind w:right="-433"/>
        <w:rPr>
          <w:rFonts w:eastAsia="Calibri"/>
          <w:b w:val="0"/>
          <w:sz w:val="24"/>
          <w:szCs w:val="24"/>
        </w:rPr>
      </w:pPr>
      <w:r>
        <w:rPr>
          <w:rFonts w:eastAsia="Calibri"/>
          <w:b w:val="0"/>
          <w:sz w:val="24"/>
          <w:szCs w:val="24"/>
        </w:rPr>
        <w:t xml:space="preserve">         местного самоуправления с.п. Псынабо                                     Х.С. Балкаров  </w:t>
      </w:r>
    </w:p>
    <w:p>
      <w:pPr>
        <w:ind w:right="-433"/>
        <w:rPr>
          <w:rFonts w:eastAsia="Calibri"/>
          <w:b w:val="0"/>
          <w:sz w:val="16"/>
          <w:szCs w:val="16"/>
        </w:rPr>
      </w:pPr>
      <w:r>
        <w:rPr>
          <w:rFonts w:eastAsia="Calibri"/>
          <w:b w:val="0"/>
          <w:sz w:val="26"/>
          <w:szCs w:val="26"/>
        </w:rPr>
        <w:t xml:space="preserve">                         </w:t>
      </w:r>
      <w:r>
        <w:rPr>
          <w:rFonts w:eastAsia="Calibri"/>
          <w:b w:val="0"/>
          <w:sz w:val="16"/>
          <w:szCs w:val="16"/>
        </w:rPr>
        <w:t xml:space="preserve">                                                                                                                                                              </w:t>
      </w:r>
    </w:p>
    <w:p>
      <w:pPr>
        <w:ind w:right="-433"/>
        <w:rPr>
          <w:rFonts w:eastAsia="Calibri"/>
          <w:b w:val="0"/>
          <w:sz w:val="16"/>
          <w:szCs w:val="16"/>
        </w:rPr>
      </w:pPr>
    </w:p>
    <w:p>
      <w:pPr>
        <w:ind w:right="-433"/>
        <w:rPr>
          <w:rFonts w:eastAsia="Calibri"/>
          <w:b w:val="0"/>
          <w:sz w:val="16"/>
          <w:szCs w:val="16"/>
        </w:rPr>
      </w:pPr>
    </w:p>
    <w:p>
      <w:pPr>
        <w:ind w:right="-433"/>
        <w:rPr>
          <w:rFonts w:eastAsia="Calibri"/>
          <w:b w:val="0"/>
          <w:sz w:val="16"/>
          <w:szCs w:val="16"/>
        </w:rPr>
      </w:pPr>
    </w:p>
    <w:p>
      <w:pPr>
        <w:ind w:right="-2"/>
        <w:jc w:val="right"/>
        <w:rPr>
          <w:rFonts w:eastAsia="Calibri"/>
          <w:b w:val="0"/>
          <w:sz w:val="26"/>
          <w:szCs w:val="26"/>
        </w:rPr>
      </w:pPr>
      <w:r>
        <w:rPr>
          <w:rFonts w:eastAsia="Calibri"/>
          <w:b w:val="0"/>
          <w:sz w:val="16"/>
          <w:szCs w:val="16"/>
        </w:rPr>
        <w:t xml:space="preserve">                                                                                                                                                             Приложение №1</w:t>
      </w:r>
    </w:p>
    <w:p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к Решению СМС «Об исполнении Бюджета                             </w:t>
      </w:r>
    </w:p>
    <w:p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                   сельского поселения Псынабо      </w:t>
      </w:r>
    </w:p>
    <w:p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Урванского муниципального района КБР              </w:t>
      </w:r>
    </w:p>
    <w:p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         </w:t>
      </w:r>
      <w:r>
        <w:rPr>
          <w:b w:val="0"/>
          <w:sz w:val="22"/>
          <w:szCs w:val="22"/>
        </w:rPr>
        <w:t>за  2022</w:t>
      </w:r>
      <w:r>
        <w:rPr>
          <w:b w:val="0"/>
          <w:sz w:val="26"/>
          <w:szCs w:val="26"/>
        </w:rPr>
        <w:t xml:space="preserve"> </w:t>
      </w:r>
      <w:r>
        <w:rPr>
          <w:b w:val="0"/>
        </w:rPr>
        <w:t>год»</w:t>
      </w:r>
    </w:p>
    <w:tbl>
      <w:tblPr>
        <w:tblStyle w:val="3"/>
        <w:tblW w:w="10915" w:type="dxa"/>
        <w:tblInd w:w="-45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1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10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ДОХОДЫ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 xml:space="preserve">бюджета с. п. Псынабо Урванского муниципального района </w:t>
            </w:r>
            <w:r>
              <w:rPr>
                <w:sz w:val="22"/>
                <w:szCs w:val="22"/>
              </w:rPr>
              <w:t>за 2022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bCs w:val="0"/>
                <w:sz w:val="18"/>
                <w:szCs w:val="18"/>
              </w:rPr>
              <w:t>год</w:t>
            </w:r>
          </w:p>
          <w:p>
            <w:pPr>
              <w:jc w:val="center"/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по кодам видов доходов, подвидов доходов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bCs w:val="0"/>
                <w:sz w:val="18"/>
                <w:szCs w:val="18"/>
              </w:rPr>
            </w:pPr>
          </w:p>
        </w:tc>
      </w:tr>
    </w:tbl>
    <w:p>
      <w:pPr>
        <w:ind w:right="-433"/>
        <w:jc w:val="both"/>
      </w:pPr>
      <w:r>
        <w:t xml:space="preserve">                                                                                        </w:t>
      </w:r>
    </w:p>
    <w:tbl>
      <w:tblPr>
        <w:tblStyle w:val="3"/>
        <w:tblW w:w="10647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07"/>
        <w:gridCol w:w="586"/>
        <w:gridCol w:w="2126"/>
        <w:gridCol w:w="1276"/>
        <w:gridCol w:w="1276"/>
        <w:gridCol w:w="127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" w:hRule="atLeast"/>
        </w:trPr>
        <w:tc>
          <w:tcPr>
            <w:tcW w:w="4107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586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Код строки</w:t>
            </w:r>
          </w:p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126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Код дохода по бюджетной классификации</w:t>
            </w:r>
          </w:p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Утвержденные бюджетные назначения</w:t>
            </w:r>
          </w:p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Исполнено</w:t>
            </w:r>
          </w:p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Неисполненные назначения</w:t>
            </w:r>
          </w:p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" w:hRule="atLeast"/>
        </w:trPr>
        <w:tc>
          <w:tcPr>
            <w:tcW w:w="4107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86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126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8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" w:hRule="atLeast"/>
        </w:trPr>
        <w:tc>
          <w:tcPr>
            <w:tcW w:w="4107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86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126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8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" w:hRule="atLeast"/>
        </w:trPr>
        <w:tc>
          <w:tcPr>
            <w:tcW w:w="4107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86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126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8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" w:hRule="atLeast"/>
        </w:trPr>
        <w:tc>
          <w:tcPr>
            <w:tcW w:w="4107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86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126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8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" w:hRule="atLeast"/>
        </w:trPr>
        <w:tc>
          <w:tcPr>
            <w:tcW w:w="4107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86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126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8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" w:hRule="atLeast"/>
        </w:trPr>
        <w:tc>
          <w:tcPr>
            <w:tcW w:w="4107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86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126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8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</w:trPr>
        <w:tc>
          <w:tcPr>
            <w:tcW w:w="410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</w:t>
            </w:r>
          </w:p>
        </w:tc>
        <w:tc>
          <w:tcPr>
            <w:tcW w:w="586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Доходы бюджета - всего</w:t>
            </w:r>
          </w:p>
        </w:tc>
        <w:tc>
          <w:tcPr>
            <w:tcW w:w="5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X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7 776 207,47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7 795 757,69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  <w:lang w:val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107" w:type="dxa"/>
            <w:tcBorders>
              <w:top w:val="nil"/>
              <w:left w:val="single" w:color="auto" w:sz="4" w:space="0"/>
              <w:bottom w:val="nil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в том числе: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1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5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000 10000000000000000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1 742 550,00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  <w:lang w:val="en-US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  <w:lang w:val="en-US"/>
              </w:rPr>
              <w:t>1 762 100.22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1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5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182 10100000000000000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270 000,00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  <w:lang w:val="en-US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  <w:lang w:val="en-US"/>
              </w:rPr>
              <w:t>292 143.26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1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bookmarkStart w:id="0" w:name="RANGE!A23:D25"/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 на доходы физических лиц</w:t>
            </w:r>
            <w:bookmarkEnd w:id="0"/>
          </w:p>
        </w:tc>
        <w:tc>
          <w:tcPr>
            <w:tcW w:w="5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182 10102000010000110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270 000,00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  <w:lang w:val="en-US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  <w:lang w:val="en-US"/>
              </w:rPr>
              <w:t>292 143.26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8" w:hRule="atLeast"/>
        </w:trPr>
        <w:tc>
          <w:tcPr>
            <w:tcW w:w="41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bookmarkStart w:id="1" w:name="RANGE!A24"/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  <w:bookmarkEnd w:id="1"/>
          </w:p>
        </w:tc>
        <w:tc>
          <w:tcPr>
            <w:tcW w:w="5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182 10102010010000110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270 000,00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  <w:lang w:val="en-US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  <w:lang w:val="en-US"/>
              </w:rPr>
              <w:t>292 143.26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</w:trPr>
        <w:tc>
          <w:tcPr>
            <w:tcW w:w="41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5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182 10102010011000110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270 000,00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  <w:lang w:val="en-US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  <w:lang w:val="en-US"/>
              </w:rPr>
              <w:t>292 143.26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41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(пени по соответствующему платежу)</w:t>
            </w:r>
          </w:p>
        </w:tc>
        <w:tc>
          <w:tcPr>
            <w:tcW w:w="5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182 10102010012100110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  <w:lang w:val="en-US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  <w:lang w:val="en-US"/>
              </w:rPr>
              <w:t>20.54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41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(прочие поступления)</w:t>
            </w:r>
          </w:p>
        </w:tc>
        <w:tc>
          <w:tcPr>
            <w:tcW w:w="5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182 10102010014000110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4 650,80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8" w:hRule="atLeast"/>
        </w:trPr>
        <w:tc>
          <w:tcPr>
            <w:tcW w:w="4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5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182 10102020010000110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4 650,80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7" w:hRule="atLeast"/>
        </w:trPr>
        <w:tc>
          <w:tcPr>
            <w:tcW w:w="4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5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182 10102030010000110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292,94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4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5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100 10300000000000000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699 950,00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  <w:lang w:val="en-US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  <w:lang w:val="en-US"/>
              </w:rPr>
              <w:t>807 700</w:t>
            </w: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,</w:t>
            </w: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  <w:lang w:val="en-US"/>
              </w:rPr>
              <w:t>61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1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5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100 10302000010000110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699 950,00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  <w:lang w:val="en-US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  <w:lang w:val="en-US"/>
              </w:rPr>
              <w:t>807 700</w:t>
            </w: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,</w:t>
            </w: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  <w:lang w:val="en-US"/>
              </w:rPr>
              <w:t>61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7" w:hRule="atLeast"/>
        </w:trPr>
        <w:tc>
          <w:tcPr>
            <w:tcW w:w="41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5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100 10302231010000110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316 470,00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  <w:lang w:val="en-US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  <w:lang w:val="en-US"/>
              </w:rPr>
              <w:t>404 906</w:t>
            </w: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,</w:t>
            </w: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  <w:lang w:val="en-US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5" w:hRule="atLeast"/>
        </w:trPr>
        <w:tc>
          <w:tcPr>
            <w:tcW w:w="41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5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100 10302241010000110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1 790,00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  <w:lang w:val="en-US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  <w:lang w:val="en-US"/>
              </w:rPr>
              <w:t>2 187</w:t>
            </w: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,</w:t>
            </w: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  <w:lang w:val="en-US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1" w:hRule="atLeast"/>
        </w:trPr>
        <w:tc>
          <w:tcPr>
            <w:tcW w:w="41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5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100 10302251010000110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421 410,00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  <w:lang w:val="en-US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  <w:lang w:val="en-US"/>
              </w:rPr>
              <w:t>447 061</w:t>
            </w: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,</w:t>
            </w: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  <w:lang w:val="en-US"/>
              </w:rPr>
              <w:t>94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9" w:hRule="atLeast"/>
        </w:trPr>
        <w:tc>
          <w:tcPr>
            <w:tcW w:w="41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5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100 10302261010000110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-39 680,00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-46 454,45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1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5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182 10500000000000000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65 500,00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11 849,15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53 650,85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1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5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182 10503000010000110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65 500,00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11 849,15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53 650,85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1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5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182 10503010010000110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65 500,00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11 849,15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53 650,85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41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5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182 10503010011000110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65 500,00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11 849,15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54 342,70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1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Единый сельскохозяйственный налог (пени по соответствующему платежу)</w:t>
            </w:r>
          </w:p>
        </w:tc>
        <w:tc>
          <w:tcPr>
            <w:tcW w:w="5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182 10503010012100110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691,85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1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НАЛОГИ НА ИМУЩЕСТВО</w:t>
            </w:r>
          </w:p>
        </w:tc>
        <w:tc>
          <w:tcPr>
            <w:tcW w:w="5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182 10600000000000000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707 100,00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650 412,12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56 687,88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1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5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182 10601000000000110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176 500,00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68 086,37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108 413,63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41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5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182 10601030100000110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176 500,00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68 086,37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108 413,63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</w:trPr>
        <w:tc>
          <w:tcPr>
            <w:tcW w:w="4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5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182 10601030101000110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176 500,00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62 621,26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113 878,74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4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(пени по соответствующему платежу)</w:t>
            </w:r>
          </w:p>
        </w:tc>
        <w:tc>
          <w:tcPr>
            <w:tcW w:w="5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182 10601030102100110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5 465,11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1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Земельный налог</w:t>
            </w:r>
          </w:p>
        </w:tc>
        <w:tc>
          <w:tcPr>
            <w:tcW w:w="5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182 10606000000000110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530 600,00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582 325,75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1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5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182 10606030000000110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330 000,00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409 940,20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</w:trPr>
        <w:tc>
          <w:tcPr>
            <w:tcW w:w="41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5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182 10606033100000110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330 000,00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409 940,20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5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182 10606040000000110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200 600,00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172 385,55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28 214,45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4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5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182 10606043100000110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200 600,00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172 385,55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28 214,45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1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5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703 20000000000000000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6 033 657,47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6 033 657,47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41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5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703 20200000000000000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6 033 657,47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6 033 657,47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1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5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703 20210000000000150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4 857 984,76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4 857 984,76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1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Дотации бюджетам на выравнивание бюджетной обеспеченности из бюджетов муниципальных районов</w:t>
            </w:r>
          </w:p>
        </w:tc>
        <w:tc>
          <w:tcPr>
            <w:tcW w:w="5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703 20216001000000150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4 857 984,76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4 857 984,76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41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5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703 20216001100000150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4 768 684,76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4 768 684,76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</w:trPr>
        <w:tc>
          <w:tcPr>
            <w:tcW w:w="41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Дотации бюджетам сельских поселений на выравнивание бюджетной обеспеченности за счет субвенции из республиканского бюджета Кабардино-Балкарской Республики</w:t>
            </w:r>
          </w:p>
        </w:tc>
        <w:tc>
          <w:tcPr>
            <w:tcW w:w="5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703 20216001107001150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89 300,00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89 300,00-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41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Субсидии бюджетам бюджетной системы Российской Федерации (межбюджетные субсидии)</w:t>
            </w:r>
          </w:p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703 20220000000000150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1 074 153,59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1 074 153,59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1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Субвенции бюджетам бюджетной системы Российской Федерации</w:t>
            </w:r>
          </w:p>
        </w:tc>
        <w:tc>
          <w:tcPr>
            <w:tcW w:w="5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703 20230000000000150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101 519,12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101 519,12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41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703 20235118000000150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101 519,12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101 519,12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41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bookmarkStart w:id="2" w:name="RANGE!A59"/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  <w:bookmarkEnd w:id="2"/>
          </w:p>
        </w:tc>
        <w:tc>
          <w:tcPr>
            <w:tcW w:w="5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703 20235118100000150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101 519,12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101 519,12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</w:tbl>
    <w:p>
      <w:pPr>
        <w:ind w:right="-433"/>
        <w:jc w:val="both"/>
        <w:rPr>
          <w:rFonts w:eastAsia="Calibri"/>
          <w:b w:val="0"/>
          <w:sz w:val="16"/>
          <w:szCs w:val="16"/>
        </w:rPr>
      </w:pPr>
      <w:r>
        <w:t xml:space="preserve">                        </w:t>
      </w:r>
      <w:r>
        <w:rPr>
          <w:rFonts w:eastAsia="Calibri"/>
          <w:b w:val="0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</w:t>
      </w:r>
    </w:p>
    <w:p>
      <w:pPr>
        <w:ind w:right="-433"/>
        <w:jc w:val="both"/>
        <w:rPr>
          <w:rFonts w:eastAsia="Calibri"/>
          <w:b w:val="0"/>
          <w:sz w:val="16"/>
          <w:szCs w:val="16"/>
        </w:rPr>
      </w:pPr>
      <w:r>
        <w:rPr>
          <w:rFonts w:eastAsia="Calibri"/>
          <w:b w:val="0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</w:t>
      </w:r>
    </w:p>
    <w:p>
      <w:pPr>
        <w:ind w:right="-433"/>
        <w:jc w:val="both"/>
        <w:rPr>
          <w:rFonts w:eastAsia="Calibri"/>
          <w:b w:val="0"/>
          <w:sz w:val="16"/>
          <w:szCs w:val="16"/>
        </w:rPr>
      </w:pPr>
    </w:p>
    <w:p>
      <w:pPr>
        <w:ind w:right="-433"/>
        <w:jc w:val="both"/>
        <w:rPr>
          <w:rFonts w:eastAsia="Calibri"/>
          <w:b w:val="0"/>
          <w:sz w:val="16"/>
          <w:szCs w:val="16"/>
        </w:rPr>
      </w:pPr>
    </w:p>
    <w:p>
      <w:pPr>
        <w:ind w:right="-2"/>
        <w:jc w:val="right"/>
        <w:rPr>
          <w:rFonts w:ascii="Calibri" w:hAnsi="Calibri" w:eastAsia="Calibri"/>
          <w:b w:val="0"/>
          <w:sz w:val="16"/>
          <w:szCs w:val="16"/>
        </w:rPr>
      </w:pPr>
      <w:r>
        <w:rPr>
          <w:rFonts w:eastAsia="Calibri"/>
          <w:b w:val="0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Приложение №</w:t>
      </w:r>
      <w:r>
        <w:rPr>
          <w:rFonts w:ascii="Calibri" w:hAnsi="Calibri" w:eastAsia="Calibri"/>
          <w:b w:val="0"/>
          <w:sz w:val="16"/>
          <w:szCs w:val="16"/>
        </w:rPr>
        <w:t>2</w:t>
      </w:r>
    </w:p>
    <w:p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     к Решению СМС «Об исполнении Бюджета                             </w:t>
      </w:r>
    </w:p>
    <w:p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                   сельского поселения Псынабо      </w:t>
      </w:r>
    </w:p>
    <w:p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Урванского муниципального района КБР              </w:t>
      </w:r>
    </w:p>
    <w:p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         за  2022 год</w:t>
      </w:r>
    </w:p>
    <w:p>
      <w:pPr>
        <w:tabs>
          <w:tab w:val="left" w:pos="4020"/>
        </w:tabs>
        <w:jc w:val="center"/>
        <w:rPr>
          <w:sz w:val="18"/>
          <w:szCs w:val="18"/>
        </w:rPr>
      </w:pPr>
      <w:r>
        <w:rPr>
          <w:sz w:val="18"/>
          <w:szCs w:val="18"/>
        </w:rPr>
        <w:t>Расходы бюджета с. п. Псынабо за 2022 год</w:t>
      </w:r>
    </w:p>
    <w:p>
      <w:pPr>
        <w:tabs>
          <w:tab w:val="left" w:pos="4020"/>
        </w:tabs>
        <w:jc w:val="center"/>
        <w:rPr>
          <w:sz w:val="18"/>
          <w:szCs w:val="18"/>
        </w:rPr>
      </w:pPr>
      <w:r>
        <w:rPr>
          <w:sz w:val="18"/>
          <w:szCs w:val="18"/>
        </w:rPr>
        <w:t>по ведомственной структуре расходов бюджета</w:t>
      </w:r>
    </w:p>
    <w:p>
      <w:pPr>
        <w:tabs>
          <w:tab w:val="left" w:pos="7440"/>
        </w:tabs>
        <w:jc w:val="right"/>
        <w:rPr>
          <w:b w:val="0"/>
        </w:rPr>
      </w:pPr>
    </w:p>
    <w:p>
      <w:pPr>
        <w:tabs>
          <w:tab w:val="left" w:pos="7440"/>
        </w:tabs>
        <w:jc w:val="right"/>
        <w:rPr>
          <w:b w:val="0"/>
        </w:rPr>
      </w:pPr>
    </w:p>
    <w:p>
      <w:pPr>
        <w:tabs>
          <w:tab w:val="left" w:pos="7440"/>
        </w:tabs>
        <w:jc w:val="right"/>
        <w:rPr>
          <w:b w:val="0"/>
        </w:rPr>
      </w:pPr>
    </w:p>
    <w:tbl>
      <w:tblPr>
        <w:tblStyle w:val="3"/>
        <w:tblW w:w="10438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73"/>
        <w:gridCol w:w="532"/>
        <w:gridCol w:w="2273"/>
        <w:gridCol w:w="1278"/>
        <w:gridCol w:w="1206"/>
        <w:gridCol w:w="127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</w:trPr>
        <w:tc>
          <w:tcPr>
            <w:tcW w:w="3873" w:type="dxa"/>
            <w:vMerge w:val="restart"/>
            <w:tcBorders>
              <w:top w:val="single" w:color="auto" w:sz="8" w:space="0"/>
              <w:left w:val="single" w:color="auto" w:sz="8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532" w:type="dxa"/>
            <w:vMerge w:val="restart"/>
            <w:tcBorders>
              <w:top w:val="single" w:color="auto" w:sz="8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Код строки</w:t>
            </w:r>
          </w:p>
        </w:tc>
        <w:tc>
          <w:tcPr>
            <w:tcW w:w="2273" w:type="dxa"/>
            <w:vMerge w:val="restart"/>
            <w:tcBorders>
              <w:top w:val="single" w:color="auto" w:sz="8" w:space="0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1278" w:type="dxa"/>
            <w:vMerge w:val="restart"/>
            <w:tcBorders>
              <w:top w:val="single" w:color="auto" w:sz="8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Утвержден-ные бюджетные назначения</w:t>
            </w:r>
          </w:p>
        </w:tc>
        <w:tc>
          <w:tcPr>
            <w:tcW w:w="1206" w:type="dxa"/>
            <w:vMerge w:val="restart"/>
            <w:tcBorders>
              <w:top w:val="single" w:color="auto" w:sz="8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Исполнено</w:t>
            </w:r>
          </w:p>
        </w:tc>
        <w:tc>
          <w:tcPr>
            <w:tcW w:w="1276" w:type="dxa"/>
            <w:vMerge w:val="restart"/>
            <w:tcBorders>
              <w:top w:val="single" w:color="auto" w:sz="8" w:space="0"/>
              <w:left w:val="single" w:color="auto" w:sz="4" w:space="0"/>
              <w:bottom w:val="nil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Неисполненные назначения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" w:hRule="atLeast"/>
        </w:trPr>
        <w:tc>
          <w:tcPr>
            <w:tcW w:w="3873" w:type="dxa"/>
            <w:vMerge w:val="continue"/>
            <w:tcBorders>
              <w:top w:val="single" w:color="auto" w:sz="8" w:space="0"/>
              <w:left w:val="single" w:color="auto" w:sz="8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32" w:type="dxa"/>
            <w:vMerge w:val="continue"/>
            <w:tcBorders>
              <w:top w:val="single" w:color="auto" w:sz="8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273" w:type="dxa"/>
            <w:vMerge w:val="continue"/>
            <w:tcBorders>
              <w:top w:val="single" w:color="auto" w:sz="8" w:space="0"/>
              <w:left w:val="single" w:color="auto" w:sz="4" w:space="0"/>
              <w:bottom w:val="nil"/>
              <w:right w:val="nil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8" w:type="dxa"/>
            <w:vMerge w:val="continue"/>
            <w:tcBorders>
              <w:top w:val="single" w:color="auto" w:sz="8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06" w:type="dxa"/>
            <w:vMerge w:val="continue"/>
            <w:tcBorders>
              <w:top w:val="single" w:color="auto" w:sz="8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8" w:space="0"/>
              <w:left w:val="single" w:color="auto" w:sz="4" w:space="0"/>
              <w:bottom w:val="nil"/>
              <w:right w:val="single" w:color="auto" w:sz="8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" w:hRule="atLeast"/>
        </w:trPr>
        <w:tc>
          <w:tcPr>
            <w:tcW w:w="3873" w:type="dxa"/>
            <w:vMerge w:val="continue"/>
            <w:tcBorders>
              <w:top w:val="single" w:color="auto" w:sz="8" w:space="0"/>
              <w:left w:val="single" w:color="auto" w:sz="8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32" w:type="dxa"/>
            <w:vMerge w:val="continue"/>
            <w:tcBorders>
              <w:top w:val="single" w:color="auto" w:sz="8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273" w:type="dxa"/>
            <w:vMerge w:val="continue"/>
            <w:tcBorders>
              <w:top w:val="single" w:color="auto" w:sz="8" w:space="0"/>
              <w:left w:val="single" w:color="auto" w:sz="4" w:space="0"/>
              <w:bottom w:val="nil"/>
              <w:right w:val="nil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8" w:type="dxa"/>
            <w:vMerge w:val="continue"/>
            <w:tcBorders>
              <w:top w:val="single" w:color="auto" w:sz="8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06" w:type="dxa"/>
            <w:vMerge w:val="continue"/>
            <w:tcBorders>
              <w:top w:val="single" w:color="auto" w:sz="8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8" w:space="0"/>
              <w:left w:val="single" w:color="auto" w:sz="4" w:space="0"/>
              <w:bottom w:val="nil"/>
              <w:right w:val="single" w:color="auto" w:sz="8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" w:hRule="atLeast"/>
        </w:trPr>
        <w:tc>
          <w:tcPr>
            <w:tcW w:w="3873" w:type="dxa"/>
            <w:vMerge w:val="continue"/>
            <w:tcBorders>
              <w:top w:val="single" w:color="auto" w:sz="8" w:space="0"/>
              <w:left w:val="single" w:color="auto" w:sz="8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32" w:type="dxa"/>
            <w:vMerge w:val="continue"/>
            <w:tcBorders>
              <w:top w:val="single" w:color="auto" w:sz="8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273" w:type="dxa"/>
            <w:vMerge w:val="continue"/>
            <w:tcBorders>
              <w:top w:val="single" w:color="auto" w:sz="8" w:space="0"/>
              <w:left w:val="single" w:color="auto" w:sz="4" w:space="0"/>
              <w:bottom w:val="nil"/>
              <w:right w:val="nil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8" w:type="dxa"/>
            <w:vMerge w:val="continue"/>
            <w:tcBorders>
              <w:top w:val="single" w:color="auto" w:sz="8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06" w:type="dxa"/>
            <w:vMerge w:val="continue"/>
            <w:tcBorders>
              <w:top w:val="single" w:color="auto" w:sz="8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8" w:space="0"/>
              <w:left w:val="single" w:color="auto" w:sz="4" w:space="0"/>
              <w:bottom w:val="nil"/>
              <w:right w:val="single" w:color="auto" w:sz="8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" w:hRule="atLeast"/>
        </w:trPr>
        <w:tc>
          <w:tcPr>
            <w:tcW w:w="3873" w:type="dxa"/>
            <w:vMerge w:val="continue"/>
            <w:tcBorders>
              <w:top w:val="single" w:color="auto" w:sz="8" w:space="0"/>
              <w:left w:val="single" w:color="auto" w:sz="8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32" w:type="dxa"/>
            <w:vMerge w:val="continue"/>
            <w:tcBorders>
              <w:top w:val="single" w:color="auto" w:sz="8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273" w:type="dxa"/>
            <w:vMerge w:val="continue"/>
            <w:tcBorders>
              <w:top w:val="single" w:color="auto" w:sz="8" w:space="0"/>
              <w:left w:val="single" w:color="auto" w:sz="4" w:space="0"/>
              <w:bottom w:val="nil"/>
              <w:right w:val="nil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8" w:type="dxa"/>
            <w:vMerge w:val="continue"/>
            <w:tcBorders>
              <w:top w:val="single" w:color="auto" w:sz="8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06" w:type="dxa"/>
            <w:vMerge w:val="continue"/>
            <w:tcBorders>
              <w:top w:val="single" w:color="auto" w:sz="8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8" w:space="0"/>
              <w:left w:val="single" w:color="auto" w:sz="4" w:space="0"/>
              <w:bottom w:val="nil"/>
              <w:right w:val="single" w:color="auto" w:sz="8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" w:hRule="atLeast"/>
        </w:trPr>
        <w:tc>
          <w:tcPr>
            <w:tcW w:w="3873" w:type="dxa"/>
            <w:vMerge w:val="continue"/>
            <w:tcBorders>
              <w:top w:val="single" w:color="auto" w:sz="8" w:space="0"/>
              <w:left w:val="single" w:color="auto" w:sz="8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32" w:type="dxa"/>
            <w:vMerge w:val="continue"/>
            <w:tcBorders>
              <w:top w:val="single" w:color="auto" w:sz="8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273" w:type="dxa"/>
            <w:vMerge w:val="continue"/>
            <w:tcBorders>
              <w:top w:val="single" w:color="auto" w:sz="8" w:space="0"/>
              <w:left w:val="single" w:color="auto" w:sz="4" w:space="0"/>
              <w:bottom w:val="nil"/>
              <w:right w:val="nil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8" w:type="dxa"/>
            <w:vMerge w:val="continue"/>
            <w:tcBorders>
              <w:top w:val="single" w:color="auto" w:sz="8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06" w:type="dxa"/>
            <w:vMerge w:val="continue"/>
            <w:tcBorders>
              <w:top w:val="single" w:color="auto" w:sz="8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8" w:space="0"/>
              <w:left w:val="single" w:color="auto" w:sz="4" w:space="0"/>
              <w:bottom w:val="nil"/>
              <w:right w:val="single" w:color="auto" w:sz="8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7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bookmarkStart w:id="3" w:name="RANGE!A13"/>
            <w:r>
              <w:rPr>
                <w:rFonts w:ascii="Arial CYR" w:hAnsi="Arial CYR" w:cs="Arial CYR"/>
                <w:sz w:val="16"/>
                <w:szCs w:val="16"/>
              </w:rPr>
              <w:t>Расходы бюджета - всего</w:t>
            </w:r>
            <w:bookmarkEnd w:id="3"/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x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7 898 892,43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7 748 998,87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149 893,56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в том числе: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</w:rPr>
            </w:pPr>
            <w:r>
              <w:rPr>
                <w:rFonts w:ascii="Arial CYR" w:hAnsi="Arial CYR" w:cs="Arial CYR"/>
                <w:b w:val="0"/>
                <w:bCs w:val="0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</w:rPr>
            </w:pPr>
            <w:r>
              <w:rPr>
                <w:rFonts w:ascii="Arial CYR" w:hAnsi="Arial CYR" w:cs="Arial CYR"/>
                <w:b w:val="0"/>
                <w:bCs w:val="0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</w:rPr>
            </w:pPr>
            <w:r>
              <w:rPr>
                <w:rFonts w:ascii="Arial CYR" w:hAnsi="Arial CYR" w:cs="Arial CYR"/>
                <w:b w:val="0"/>
                <w:bCs w:val="0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</w:rPr>
            </w:pPr>
            <w:r>
              <w:rPr>
                <w:rFonts w:ascii="Arial CYR" w:hAnsi="Arial CYR" w:cs="Arial CYR"/>
                <w:b w:val="0"/>
                <w:bCs w:val="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</w:rPr>
            </w:pPr>
            <w:r>
              <w:rPr>
                <w:rFonts w:ascii="Arial CYR" w:hAnsi="Arial CYR" w:cs="Arial CYR"/>
                <w:b w:val="0"/>
                <w:bCs w:val="0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000 0100 0000000000 000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3 166 653,54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3 137 936,27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28 717,27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3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000 0100 0000000000 100 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2 929 841,84</w:t>
            </w:r>
          </w:p>
        </w:tc>
        <w:tc>
          <w:tcPr>
            <w:tcW w:w="120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2 926 256,81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3 582,03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000 0100 0000000000 120 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2 929 841,84</w:t>
            </w:r>
          </w:p>
        </w:tc>
        <w:tc>
          <w:tcPr>
            <w:tcW w:w="120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2 926 256,81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3 582,03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000 0100 0000000000 121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2 254 622,00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2 251 040,00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3 582,03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000 0100 0000000000 129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675 219,84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675 219,81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0,03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bookmarkStart w:id="4" w:name="RANGE!A20:D22"/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  <w:bookmarkEnd w:id="4"/>
          </w:p>
        </w:tc>
        <w:tc>
          <w:tcPr>
            <w:tcW w:w="5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000 0100 0000000000 200 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206 700,00</w:t>
            </w:r>
          </w:p>
        </w:tc>
        <w:tc>
          <w:tcPr>
            <w:tcW w:w="120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206 564,76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135,24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bookmarkStart w:id="5" w:name="RANGE!A21"/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  <w:bookmarkEnd w:id="5"/>
          </w:p>
        </w:tc>
        <w:tc>
          <w:tcPr>
            <w:tcW w:w="5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000 0100 0000000000 240 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206 700,00</w:t>
            </w:r>
          </w:p>
        </w:tc>
        <w:tc>
          <w:tcPr>
            <w:tcW w:w="120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206 564,76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135,24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000 0100 0000000000 242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66 700,00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66 700,00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000 0100 0000000000 244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140 000,00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139 864,76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135,24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000 0100 0000000000 800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30 111,70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5111,70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 25 000,00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000 0100 0000000000 850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20 111,70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5 111,70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15 000,00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Уплата иных платежей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000 0100 0000000000 853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15 000,00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15 000,00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Резервные средства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000 0100 0000000000 870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10 000,00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10 000,00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000 0102 0000000000 000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889 661,81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886 079,81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3 582,00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000 0102 0000000000 100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889 661,81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886 079,81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3 582,00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000 0102 0000000000 120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889 661,81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886 079,81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3 582,00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000 0102 0000000000 121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683 304,00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679 722,00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3 582,00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000 0102 0000000000 129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206 357,81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206 357,81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000 0104 0000000000 000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2 261 880,03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2 246 744,76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15 135,27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000 0104 0000000000 100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2 040 180,03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2 040 180,00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0,03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000 0104 0000000000 120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2 040 180,03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2 040 180,00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0,03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000 0104 0000000000 121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1 571 318,00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1 571 318,00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000 0104 0000000000 129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468 862,03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468 862,00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0,03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000 0104 0000000000 200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206 700,00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206 564,76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135,24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000 0104 0000000000 240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206 700,00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206 564,76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135,24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000 0104 0000000000 242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66 700,00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66 700,00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000 0104 0000000000 244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140 000,00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139 864,76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135,24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000 0104 0000000000 800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15 000,00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15 000,00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000 0104 0000000000 850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15 000,00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15 000,00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Уплата иных платежей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000 0104 0000000000 853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15 000,00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15 000,00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Резервные фонды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000 0111 0000000000 000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10 000,00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10 000,00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000 0111 0000000000 800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10 000,00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10 000,00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Резервные средства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000 0111 0000000000 870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10 000,00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10 000,00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000 0113 0000000000 000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5 111,70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5 111,70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000 0113 0000000000 800 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5 111,70</w:t>
            </w:r>
          </w:p>
        </w:tc>
        <w:tc>
          <w:tcPr>
            <w:tcW w:w="120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5 111,70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3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000 0113 0000000000 850 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5 111,70</w:t>
            </w:r>
          </w:p>
        </w:tc>
        <w:tc>
          <w:tcPr>
            <w:tcW w:w="120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5 111,70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Уплата иных платежей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000 0113 0000000000 853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5 111,70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5 111,70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НАЦИОНАЛЬНАЯ ОБОРОНА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000 0200 0000000000 000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101 519,12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101 519,12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000 0200 0000000000 100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101 519,12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101 519,12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000 0200 0000000000 120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101 519,12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101 519,12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000 0200 0000000000 121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77 971,67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77 971,67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000 0200 0000000000 129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23 547,45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23 547,45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000 0203 0000000000 000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101 519,12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101 519,12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000 0203 0000000000 100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101 519,12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101 519,12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000 0203 0000000000 120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101 519,12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101 519,12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000 0203 0000000000 121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77 971,67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77 971,67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000 0203 0000000000 129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23 547,45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23 547,45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НАЦИОНАЛЬНАЯ ЭКОНОМИКА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000 0400 0000000000 000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1 957 788,55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1 881 021,66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76 768,89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000 0400 0000000000 200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806 527,53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806 760,64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76 766,89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000 0400 0000000000 240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806 527,53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806 760,64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76 766,89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000 0400 0000000000 244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813 527,53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806 760,64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6 766,89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000 0400 0000000000 247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70 000,00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70 000,00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000 0400 0000000000 800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1 074 261,02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1 074 261,02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000 0400 0000000000 850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1 074 261,02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1 074 261,02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000 0400 0000000000 851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745 748,42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745 748,42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Уплата иных платежей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000 0400 0000000000 853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328 512,60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328 512,60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000 0409 0000000000 000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1 896 788,55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1 820 021,66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76 766,89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000 0409 0000000000 200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822 527,53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745 760,64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76 766,89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000 0409 0000000000 240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822 527,53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745 760,64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76 766,89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000 0409 0000000000 244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752 527,53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745 760,64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6 766,89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000 0409 0000000000 247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70 000,00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70 000,00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000 0409 0000000000 800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1 074 261,02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1 074 261,02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000 0409 0000000000 850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1 074 261,02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1 074 261,02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000 0409 0000000000 851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745 748,42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745 748,42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Уплата иных платежей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 xml:space="preserve">000 0409 0000000000 853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328 512,60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328 512,60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000 0412 0000000000 000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61 000,00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61 000,00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000 0412 0000000000 200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61 000,00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</w:tcPr>
          <w:p>
            <w:pPr>
              <w:jc w:val="right"/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61 000,00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000 0412 0000000000 240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61 000,00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</w:tcPr>
          <w:p>
            <w:pPr>
              <w:jc w:val="right"/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61 000,00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000 0412 0000000000 244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61 000,00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</w:tcPr>
          <w:p>
            <w:pPr>
              <w:jc w:val="right"/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61 000,00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000 0500 0000000000 000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350 000,00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349 089,00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911,00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000 0500 0000000000 200 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350 000,00</w:t>
            </w:r>
          </w:p>
        </w:tc>
        <w:tc>
          <w:tcPr>
            <w:tcW w:w="120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349 089,00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911,00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000 0500 0000000000 240 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350 000,00</w:t>
            </w:r>
          </w:p>
        </w:tc>
        <w:tc>
          <w:tcPr>
            <w:tcW w:w="120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349 089,00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911,00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000 0500 0000000000 244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350 000,00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349 089,00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911,00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Благоустройство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000 0503 0000000000 000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350 000,00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349 089,00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911,00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000 0503 0000000000 200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350 000,00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349 089,00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911,00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3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000 0503 0000000000 240 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350 000,00</w:t>
            </w:r>
          </w:p>
        </w:tc>
        <w:tc>
          <w:tcPr>
            <w:tcW w:w="120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349 089,00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911,00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000 0503 0000000000 244 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350 000,00</w:t>
            </w:r>
          </w:p>
        </w:tc>
        <w:tc>
          <w:tcPr>
            <w:tcW w:w="120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349 089,00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911,00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000 0800 0000000000 000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2 048 167,22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2 004 828,30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43 338,92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000 0800 0000000000 200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423 367,66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418 790,74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4 576,92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000 0800 0000000000 240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423 367,66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418 790,74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4 576,92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000 0800 0000000000 244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110 350,00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105 773,08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4 576,92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000 0800 0000000000 247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313 017,66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313 017,66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000 0800 0000000000 500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1 538 799,56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1 538 799,56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000 0800 0000000000 540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1 538 799,56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1 538 799,56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000 0800 0000000000 800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86 000,00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47 238,00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38 762,00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000 0800 0000000000 850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86 000,00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47 238,00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38 762,00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000 0800 0000000000 851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86 000,00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47 238,00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38 762,00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Культура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000 0801 0000000000 000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2 048 167,22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2 004 828,30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43 338,92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000 0801 0000000000 200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423 367,66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418 790,74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4 576,92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000 0801 0000000000 240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423 367,66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418 790,74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4 576,92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000 0801 0000000000 244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110 350,00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105 773,08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4 576,92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000 0801 0000000000 247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313 017,66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313 017,66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000 0801 0000000000 500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1 538 799,56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1 538 799,56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000 0801 0000000000 540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1 538 799,56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1 538 799,56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000 0801 0000000000 800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86 000,00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47 238,00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38 762,00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000 0801 0000000000 850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86 000,00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47 238,00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38 762,00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000 0801 0000000000 851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86 000,00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47 238,00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38 762,00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СОЦИАЛЬНАЯ  ПОЛИТИКА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000 1000 0000000000 000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249 764,00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249 721,52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42,48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000 1000 0000000000 300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249 764,00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249 721,52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42,48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000 1000 0000000000 310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249 764,00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249 721,52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42,48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пенсии, социальные доплаты к пенсиям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000 1000 0000000000 312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249 764,00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249 721,52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42,48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Пенсионное  обеспечение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000 1001 0000000000 000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249 764,00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249 721,52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42,48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000 1001 0000000000 300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249 764,00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249 721,52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42,48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000 1001 0000000000 310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249 764,00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249 721,52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42,48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пенсии, социальные доплаты к пенсиям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000 1001 0000000000 312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249 764,00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249 721,52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42,48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ФИЗИЧЕСКАЯ КУЛЬТУРА  И СПОРТ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000 1100 0000000000 000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25 000,00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24 883,00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117,00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000 1100 0000000000 200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25 000,00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24 883,00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117,00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000 1100 0000000000 240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25 000,00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24 883,00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117,00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000 1100 0000000000 244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25 000,00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24 883,00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117,00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Физическая  культура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000 1101 0000000000 000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25 000,00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24 883,00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117,00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000 1101 0000000000 200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25 000,00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24 883,00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117,00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000 1101 0000000000 240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25 000,00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24 883,00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117,00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000 1101 0000000000 244 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25 000,00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24 883,00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sz w:val="16"/>
                <w:szCs w:val="16"/>
              </w:rPr>
              <w:t>117,00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387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</w:rPr>
            </w:pPr>
            <w:r>
              <w:rPr>
                <w:rFonts w:ascii="Arial CYR" w:hAnsi="Arial CYR" w:cs="Arial CYR"/>
                <w:b w:val="0"/>
                <w:bCs w:val="0"/>
              </w:rPr>
              <w:t> </w:t>
            </w:r>
          </w:p>
        </w:tc>
        <w:tc>
          <w:tcPr>
            <w:tcW w:w="532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</w:rPr>
            </w:pPr>
            <w:r>
              <w:rPr>
                <w:rFonts w:ascii="Arial CYR" w:hAnsi="Arial CYR" w:cs="Arial CYR"/>
                <w:b w:val="0"/>
                <w:bCs w:val="0"/>
              </w:rPr>
              <w:t> </w:t>
            </w:r>
          </w:p>
        </w:tc>
        <w:tc>
          <w:tcPr>
            <w:tcW w:w="2273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</w:rPr>
            </w:pPr>
            <w:r>
              <w:rPr>
                <w:rFonts w:ascii="Arial CYR" w:hAnsi="Arial CYR" w:cs="Arial CYR"/>
                <w:b w:val="0"/>
                <w:bCs w:val="0"/>
              </w:rPr>
              <w:t> </w:t>
            </w:r>
          </w:p>
        </w:tc>
        <w:tc>
          <w:tcPr>
            <w:tcW w:w="1278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</w:rPr>
            </w:pPr>
            <w:r>
              <w:rPr>
                <w:rFonts w:ascii="Arial CYR" w:hAnsi="Arial CYR" w:cs="Arial CYR"/>
                <w:b w:val="0"/>
                <w:bCs w:val="0"/>
              </w:rPr>
              <w:t> </w:t>
            </w:r>
          </w:p>
        </w:tc>
        <w:tc>
          <w:tcPr>
            <w:tcW w:w="1206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</w:rPr>
            </w:pPr>
            <w:r>
              <w:rPr>
                <w:rFonts w:ascii="Arial CYR" w:hAnsi="Arial CYR" w:cs="Arial CYR"/>
                <w:b w:val="0"/>
                <w:bCs w:val="0"/>
              </w:rPr>
              <w:t> </w:t>
            </w:r>
          </w:p>
        </w:tc>
        <w:tc>
          <w:tcPr>
            <w:tcW w:w="1276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</w:rPr>
            </w:pPr>
            <w:bookmarkStart w:id="6" w:name="RANGE!F124"/>
            <w:r>
              <w:rPr>
                <w:rFonts w:ascii="Arial CYR" w:hAnsi="Arial CYR" w:cs="Arial CYR"/>
                <w:b w:val="0"/>
                <w:bCs w:val="0"/>
              </w:rPr>
              <w:t> </w:t>
            </w:r>
            <w:bookmarkEnd w:id="6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bookmarkStart w:id="7" w:name="RANGE!A125"/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Результат исполнения бюджета (дефицит / профицит)</w:t>
            </w:r>
            <w:bookmarkEnd w:id="7"/>
          </w:p>
        </w:tc>
        <w:tc>
          <w:tcPr>
            <w:tcW w:w="532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450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x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46 758,82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x                    </w:t>
            </w:r>
          </w:p>
        </w:tc>
      </w:tr>
    </w:tbl>
    <w:p>
      <w:pPr>
        <w:tabs>
          <w:tab w:val="left" w:pos="7440"/>
        </w:tabs>
        <w:jc w:val="right"/>
        <w:rPr>
          <w:b w:val="0"/>
        </w:rPr>
      </w:pPr>
    </w:p>
    <w:p>
      <w:pPr>
        <w:ind w:right="-433"/>
        <w:jc w:val="right"/>
        <w:rPr>
          <w:rFonts w:eastAsia="Calibri"/>
          <w:b w:val="0"/>
          <w:sz w:val="16"/>
          <w:szCs w:val="16"/>
        </w:rPr>
      </w:pPr>
      <w:r>
        <w:rPr>
          <w:rFonts w:eastAsia="Calibri"/>
          <w:b w:val="0"/>
          <w:sz w:val="16"/>
          <w:szCs w:val="16"/>
        </w:rPr>
        <w:t xml:space="preserve"> </w:t>
      </w:r>
    </w:p>
    <w:p>
      <w:pPr>
        <w:ind w:right="-433"/>
        <w:jc w:val="right"/>
        <w:rPr>
          <w:rFonts w:eastAsia="Calibri"/>
          <w:b w:val="0"/>
          <w:sz w:val="16"/>
          <w:szCs w:val="16"/>
        </w:rPr>
      </w:pPr>
      <w:r>
        <w:rPr>
          <w:rFonts w:eastAsia="Calibri"/>
          <w:b w:val="0"/>
          <w:sz w:val="16"/>
          <w:szCs w:val="16"/>
        </w:rPr>
        <w:t xml:space="preserve">                                                                                                                                                                </w:t>
      </w:r>
    </w:p>
    <w:p>
      <w:pPr>
        <w:ind w:right="-433"/>
        <w:jc w:val="right"/>
        <w:rPr>
          <w:rFonts w:eastAsia="Calibri"/>
          <w:b w:val="0"/>
          <w:sz w:val="16"/>
          <w:szCs w:val="16"/>
        </w:rPr>
      </w:pPr>
    </w:p>
    <w:p>
      <w:pPr>
        <w:ind w:right="-2"/>
        <w:jc w:val="right"/>
        <w:rPr>
          <w:rFonts w:ascii="Calibri" w:hAnsi="Calibri" w:eastAsia="Calibri"/>
          <w:b w:val="0"/>
          <w:sz w:val="16"/>
          <w:szCs w:val="16"/>
        </w:rPr>
      </w:pPr>
      <w:r>
        <w:rPr>
          <w:rFonts w:eastAsia="Calibri"/>
          <w:b w:val="0"/>
          <w:sz w:val="16"/>
          <w:szCs w:val="16"/>
        </w:rPr>
        <w:t xml:space="preserve"> Приложение №3</w:t>
      </w: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</w:t>
      </w:r>
    </w:p>
    <w:p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к Решению СМС «Об исполнении Бюджета                             </w:t>
      </w:r>
    </w:p>
    <w:p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                   сельского поселения Псынабо      </w:t>
      </w:r>
    </w:p>
    <w:p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Урванского муниципального района КБР              </w:t>
      </w:r>
    </w:p>
    <w:p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         За 2022 год</w:t>
      </w:r>
    </w:p>
    <w:p>
      <w:pPr>
        <w:jc w:val="right"/>
      </w:pPr>
    </w:p>
    <w:p/>
    <w:p>
      <w:pPr>
        <w:pStyle w:val="11"/>
        <w:widowControl/>
        <w:ind w:right="-281"/>
        <w:jc w:val="center"/>
        <w:rPr>
          <w:rFonts w:ascii="Times New Roman" w:hAnsi="Times New Roman" w:cs="Times New Roman"/>
          <w:sz w:val="18"/>
          <w:szCs w:val="18"/>
        </w:rPr>
      </w:pPr>
      <w:r>
        <w:t xml:space="preserve">      </w:t>
      </w:r>
      <w:r>
        <w:rPr>
          <w:rFonts w:ascii="Times New Roman" w:hAnsi="Times New Roman" w:cs="Times New Roman"/>
          <w:sz w:val="18"/>
          <w:szCs w:val="18"/>
        </w:rPr>
        <w:t>Расходы бюджета с. п. Псынабо за 2022 год</w:t>
      </w:r>
    </w:p>
    <w:p>
      <w:pPr>
        <w:pStyle w:val="11"/>
        <w:widowControl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по разделам и  подразделам</w:t>
      </w:r>
    </w:p>
    <w:p>
      <w:pPr>
        <w:pStyle w:val="11"/>
        <w:widowControl/>
        <w:jc w:val="center"/>
        <w:rPr>
          <w:rFonts w:ascii="Times New Roman" w:hAnsi="Times New Roman" w:cs="Times New Roman"/>
          <w:b w:val="0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классификации расходов бюджетов</w:t>
      </w:r>
    </w:p>
    <w:p>
      <w:pPr>
        <w:ind w:right="-140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(рублей)</w:t>
      </w:r>
    </w:p>
    <w:tbl>
      <w:tblPr>
        <w:tblStyle w:val="3"/>
        <w:tblW w:w="9654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2"/>
        <w:gridCol w:w="850"/>
        <w:gridCol w:w="851"/>
        <w:gridCol w:w="1276"/>
        <w:gridCol w:w="127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40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sz w:val="17"/>
                <w:szCs w:val="17"/>
              </w:rPr>
              <w:t>Наименование показателя</w:t>
            </w:r>
          </w:p>
        </w:tc>
        <w:tc>
          <w:tcPr>
            <w:tcW w:w="425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sz w:val="17"/>
                <w:szCs w:val="17"/>
              </w:rPr>
              <w:t>код бюджетной классификации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54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sz w:val="17"/>
                <w:szCs w:val="17"/>
              </w:rPr>
              <w:t>раздел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sz w:val="17"/>
                <w:szCs w:val="17"/>
              </w:rPr>
              <w:t>под раздел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sz w:val="17"/>
                <w:szCs w:val="17"/>
              </w:rPr>
              <w:t>план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sz w:val="17"/>
                <w:szCs w:val="17"/>
              </w:rPr>
              <w:t>факт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" w:hRule="atLeast"/>
        </w:trPr>
        <w:tc>
          <w:tcPr>
            <w:tcW w:w="54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</w:pPr>
            <w:r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3 166 653,54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3 137 936,27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" w:hRule="atLeast"/>
        </w:trPr>
        <w:tc>
          <w:tcPr>
            <w:tcW w:w="5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 xml:space="preserve">Функционирование высшего должностного лица субъекта Российской Федерации и муниципального образования  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 xml:space="preserve">889 661,81                               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886 079,81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5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2 261 880,03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2 246,744,76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Резервные фонды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10 000,00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0,00 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</w:trPr>
        <w:tc>
          <w:tcPr>
            <w:tcW w:w="5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5 111,70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5111,70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</w:trPr>
        <w:tc>
          <w:tcPr>
            <w:tcW w:w="5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</w:pPr>
            <w:bookmarkStart w:id="8" w:name="OLE_LINK21"/>
            <w:bookmarkStart w:id="9" w:name="OLE_LINK22"/>
            <w:r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  <w:t>НАЦИОНАЛЬНАЯ ОБОРОНА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02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101 519,12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101 519,12</w:t>
            </w:r>
          </w:p>
        </w:tc>
      </w:tr>
      <w:bookmarkEnd w:id="8"/>
      <w:bookmarkEnd w:id="9"/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</w:trPr>
        <w:tc>
          <w:tcPr>
            <w:tcW w:w="5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 xml:space="preserve">Мобилизационная и вневойсковая подготовка 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02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b w:val="0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101 519,12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b w:val="0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101 519,12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</w:trPr>
        <w:tc>
          <w:tcPr>
            <w:tcW w:w="5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</w:pPr>
            <w:r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1 957 788,55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1 881 021,66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" w:hRule="atLeast"/>
        </w:trPr>
        <w:tc>
          <w:tcPr>
            <w:tcW w:w="5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Arial" w:hAnsi="Arial" w:cs="Arial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Cs w:val="0"/>
                <w:iCs/>
                <w:sz w:val="17"/>
                <w:szCs w:val="17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Arial" w:hAnsi="Arial" w:cs="Arial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Cs w:val="0"/>
                <w:iCs/>
                <w:sz w:val="17"/>
                <w:szCs w:val="17"/>
              </w:rPr>
              <w:t>04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Arial" w:hAnsi="Arial" w:cs="Arial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Cs w:val="0"/>
                <w:iCs/>
                <w:sz w:val="17"/>
                <w:szCs w:val="17"/>
              </w:rPr>
              <w:t>09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ascii="Arial" w:hAnsi="Arial" w:cs="Arial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Cs w:val="0"/>
                <w:iCs/>
                <w:sz w:val="17"/>
                <w:szCs w:val="17"/>
              </w:rPr>
              <w:t>1 896 788,55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ascii="Arial" w:hAnsi="Arial" w:cs="Arial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Cs w:val="0"/>
                <w:iCs/>
                <w:sz w:val="17"/>
                <w:szCs w:val="17"/>
              </w:rPr>
              <w:t>1 820 021,66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</w:trPr>
        <w:tc>
          <w:tcPr>
            <w:tcW w:w="5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61 000,00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61 000,00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" w:hRule="atLeast"/>
        </w:trPr>
        <w:tc>
          <w:tcPr>
            <w:tcW w:w="5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</w:pPr>
            <w:bookmarkStart w:id="10" w:name="OLE_LINK26"/>
            <w:bookmarkStart w:id="11" w:name="OLE_LINK25"/>
            <w:r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05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350 000,00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349 089,00</w:t>
            </w:r>
          </w:p>
        </w:tc>
      </w:tr>
      <w:bookmarkEnd w:id="10"/>
      <w:bookmarkEnd w:id="11"/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54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350 000,00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349 089,00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" w:hRule="atLeast"/>
        </w:trPr>
        <w:tc>
          <w:tcPr>
            <w:tcW w:w="5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</w:pPr>
            <w:r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  <w:t>КУЛЬТУРА, КИНЕМАТОГРАФИЯ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08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2 048 167,22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2 004 828,30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4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2 048 167,22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2 004 828,30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</w:trPr>
        <w:tc>
          <w:tcPr>
            <w:tcW w:w="5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</w:pPr>
            <w:r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  <w:t>СОЦИАЛЬНАЯ ПОЛИТИКА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cs="Arial" w:asciiTheme="minorHAnsi" w:hAnsiTheme="minorHAnsi"/>
                <w:b w:val="0"/>
                <w:bCs w:val="0"/>
                <w:sz w:val="16"/>
                <w:szCs w:val="16"/>
              </w:rPr>
            </w:pPr>
            <w:r>
              <w:rPr>
                <w:rFonts w:cs="Arial" w:asciiTheme="minorHAnsi" w:hAnsiTheme="minorHAnsi"/>
                <w:sz w:val="16"/>
                <w:szCs w:val="16"/>
              </w:rPr>
              <w:t>249 764,00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cs="Arial" w:asciiTheme="minorHAnsi" w:hAnsiTheme="minorHAnsi"/>
                <w:b w:val="0"/>
                <w:bCs w:val="0"/>
                <w:sz w:val="16"/>
                <w:szCs w:val="16"/>
              </w:rPr>
            </w:pPr>
            <w:r>
              <w:rPr>
                <w:rFonts w:cs="Arial" w:asciiTheme="minorHAnsi" w:hAnsiTheme="minorHAnsi"/>
                <w:sz w:val="16"/>
                <w:szCs w:val="16"/>
              </w:rPr>
              <w:t>249 721,52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4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Пенсионное обеспечение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cs="Arial" w:asciiTheme="minorHAnsi" w:hAnsiTheme="minorHAnsi"/>
                <w:b w:val="0"/>
                <w:bCs w:val="0"/>
                <w:sz w:val="16"/>
                <w:szCs w:val="16"/>
              </w:rPr>
            </w:pPr>
            <w:r>
              <w:rPr>
                <w:rFonts w:cs="Arial" w:asciiTheme="minorHAnsi" w:hAnsiTheme="minorHAnsi"/>
                <w:sz w:val="16"/>
                <w:szCs w:val="16"/>
              </w:rPr>
              <w:t>249 764,00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cs="Arial" w:asciiTheme="minorHAnsi" w:hAnsiTheme="minorHAnsi"/>
                <w:b w:val="0"/>
                <w:bCs w:val="0"/>
                <w:sz w:val="16"/>
                <w:szCs w:val="16"/>
              </w:rPr>
            </w:pPr>
            <w:r>
              <w:rPr>
                <w:rFonts w:cs="Arial" w:asciiTheme="minorHAnsi" w:hAnsiTheme="minorHAnsi"/>
                <w:sz w:val="16"/>
                <w:szCs w:val="16"/>
              </w:rPr>
              <w:t>249 721,52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4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Arial" w:hAnsi="Arial" w:cs="Arial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Cs w:val="0"/>
                <w:iCs/>
                <w:sz w:val="17"/>
                <w:szCs w:val="17"/>
              </w:rPr>
              <w:t>Физкультура и спорт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Arial" w:hAnsi="Arial" w:cs="Arial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Cs w:val="0"/>
                <w:iCs/>
                <w:sz w:val="17"/>
                <w:szCs w:val="17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Arial" w:hAnsi="Arial" w:cs="Arial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Cs w:val="0"/>
                <w:iCs/>
                <w:sz w:val="17"/>
                <w:szCs w:val="17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ascii="Arial" w:hAnsi="Arial" w:cs="Arial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Cs w:val="0"/>
                <w:iCs/>
                <w:sz w:val="17"/>
                <w:szCs w:val="17"/>
              </w:rPr>
              <w:t>25 000,00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ascii="Arial" w:hAnsi="Arial" w:cs="Arial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Cs w:val="0"/>
                <w:iCs/>
                <w:sz w:val="17"/>
                <w:szCs w:val="17"/>
              </w:rPr>
              <w:t>24 883,00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Arial" w:hAnsi="Arial" w:cs="Arial"/>
                <w:bCs w:val="0"/>
              </w:rPr>
            </w:pPr>
            <w:r>
              <w:rPr>
                <w:rFonts w:ascii="Arial" w:hAnsi="Arial" w:cs="Arial"/>
                <w:bCs w:val="0"/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Arial" w:hAnsi="Arial" w:cs="Arial"/>
                <w:bCs w:val="0"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Arial" w:hAnsi="Arial" w:cs="Arial"/>
                <w:bCs w:val="0"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7 898 892,43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sz w:val="16"/>
                <w:szCs w:val="16"/>
              </w:rPr>
              <w:t>7 748 998,87</w:t>
            </w:r>
          </w:p>
        </w:tc>
      </w:tr>
    </w:tbl>
    <w:p/>
    <w:p/>
    <w:p>
      <w:pPr>
        <w:pStyle w:val="12"/>
        <w:widowControl/>
        <w:ind w:right="-281" w:firstLine="0"/>
        <w:outlineLvl w:val="0"/>
        <w:rPr>
          <w:rFonts w:ascii="Times New Roman" w:hAnsi="Times New Roman" w:cs="Times New Roman"/>
          <w:sz w:val="18"/>
          <w:szCs w:val="18"/>
        </w:rPr>
      </w:pPr>
    </w:p>
    <w:p>
      <w:pPr>
        <w:pStyle w:val="12"/>
        <w:widowControl/>
        <w:ind w:right="-281" w:firstLine="0"/>
        <w:jc w:val="right"/>
        <w:outlineLvl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Приложение N 4</w:t>
      </w:r>
    </w:p>
    <w:p>
      <w:pPr>
        <w:pStyle w:val="12"/>
        <w:widowControl/>
        <w:ind w:right="-281" w:firstLine="0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к Решению СМС</w:t>
      </w:r>
    </w:p>
    <w:p>
      <w:pPr>
        <w:pStyle w:val="12"/>
        <w:widowControl/>
        <w:ind w:right="-281" w:firstLine="0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"Об исполнении бюджета с. п. Псынабо</w:t>
      </w:r>
    </w:p>
    <w:p>
      <w:pPr>
        <w:pStyle w:val="12"/>
        <w:widowControl/>
        <w:ind w:right="-281" w:firstLine="0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Урванского муниципального района КБР</w:t>
      </w:r>
    </w:p>
    <w:p>
      <w:pPr>
        <w:ind w:right="-281"/>
        <w:jc w:val="right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 xml:space="preserve">                                                                                                                               за 2022 год"</w:t>
      </w:r>
    </w:p>
    <w:p>
      <w:pPr>
        <w:pStyle w:val="12"/>
        <w:widowControl/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</w:p>
    <w:p>
      <w:pPr>
        <w:pStyle w:val="12"/>
        <w:widowControl/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ИСТОЧНИКИ ФИНАНСИРОВАНИЯ ДЕФИЦИТА </w:t>
      </w:r>
    </w:p>
    <w:p>
      <w:pPr>
        <w:pStyle w:val="12"/>
        <w:widowControl/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БЮДЖЕТА С. П. ПСЫНАБО ЗА 2022 ГОД ПО КОДАМ КЛАССИФИКАЦИИ ИСТОЧНИКОВ</w:t>
      </w:r>
    </w:p>
    <w:p>
      <w:pPr>
        <w:pStyle w:val="12"/>
        <w:widowControl/>
        <w:ind w:firstLine="0"/>
        <w:jc w:val="center"/>
        <w:rPr>
          <w:b/>
          <w:sz w:val="17"/>
          <w:szCs w:val="17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ФИНАНСИРОВАНИЯ ДЕФИЦИТОВ БЮДЖЕТОВ</w:t>
      </w:r>
      <w:r>
        <w:rPr>
          <w:b/>
          <w:sz w:val="18"/>
          <w:szCs w:val="18"/>
        </w:rPr>
        <w:t xml:space="preserve"> </w:t>
      </w:r>
    </w:p>
    <w:tbl>
      <w:tblPr>
        <w:tblStyle w:val="3"/>
        <w:tblW w:w="9923" w:type="dxa"/>
        <w:tblInd w:w="10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871"/>
        <w:gridCol w:w="1755"/>
        <w:gridCol w:w="2052"/>
        <w:gridCol w:w="1460"/>
        <w:gridCol w:w="151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sz w:val="18"/>
                <w:szCs w:val="18"/>
              </w:rPr>
            </w:pPr>
            <w:r>
              <w:tab/>
            </w:r>
          </w:p>
        </w:tc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 рублей)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3139" w:type="dxa"/>
            <w:gridSpan w:val="2"/>
            <w:vMerge w:val="restart"/>
            <w:vAlign w:val="center"/>
          </w:tcPr>
          <w:p>
            <w:pPr>
              <w:tabs>
                <w:tab w:val="left" w:pos="8280"/>
              </w:tabs>
              <w:jc w:val="center"/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  <w:b w:val="0"/>
                <w:bCs w:val="0"/>
              </w:rPr>
              <w:t>наименование показателя</w:t>
            </w:r>
          </w:p>
        </w:tc>
        <w:tc>
          <w:tcPr>
            <w:tcW w:w="3807" w:type="dxa"/>
            <w:gridSpan w:val="2"/>
            <w:vAlign w:val="center"/>
          </w:tcPr>
          <w:p>
            <w:pPr>
              <w:tabs>
                <w:tab w:val="left" w:pos="8280"/>
              </w:tabs>
              <w:jc w:val="center"/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  <w:b w:val="0"/>
                <w:bCs w:val="0"/>
              </w:rPr>
              <w:t>код бюджетной классификации</w:t>
            </w:r>
          </w:p>
        </w:tc>
        <w:tc>
          <w:tcPr>
            <w:tcW w:w="1460" w:type="dxa"/>
            <w:vMerge w:val="restart"/>
            <w:vAlign w:val="center"/>
          </w:tcPr>
          <w:p>
            <w:pPr>
              <w:tabs>
                <w:tab w:val="left" w:pos="8280"/>
              </w:tabs>
              <w:jc w:val="center"/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  <w:b w:val="0"/>
                <w:bCs w:val="0"/>
              </w:rPr>
              <w:t>Утверждено</w:t>
            </w:r>
          </w:p>
        </w:tc>
        <w:tc>
          <w:tcPr>
            <w:tcW w:w="1517" w:type="dxa"/>
            <w:vMerge w:val="restart"/>
            <w:vAlign w:val="center"/>
          </w:tcPr>
          <w:p>
            <w:pPr>
              <w:tabs>
                <w:tab w:val="left" w:pos="8280"/>
              </w:tabs>
              <w:jc w:val="center"/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  <w:b w:val="0"/>
                <w:bCs w:val="0"/>
              </w:rPr>
              <w:t>Исполнено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39" w:type="dxa"/>
            <w:gridSpan w:val="2"/>
            <w:vMerge w:val="continue"/>
            <w:vAlign w:val="center"/>
          </w:tcPr>
          <w:p>
            <w:pPr>
              <w:tabs>
                <w:tab w:val="left" w:pos="8280"/>
              </w:tabs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55" w:type="dxa"/>
            <w:vAlign w:val="center"/>
          </w:tcPr>
          <w:p>
            <w:pPr>
              <w:tabs>
                <w:tab w:val="left" w:pos="8280"/>
              </w:tabs>
              <w:jc w:val="center"/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  <w:b w:val="0"/>
                <w:bCs w:val="0"/>
              </w:rPr>
              <w:t>администратора источника</w:t>
            </w:r>
          </w:p>
        </w:tc>
        <w:tc>
          <w:tcPr>
            <w:tcW w:w="2052" w:type="dxa"/>
            <w:vAlign w:val="center"/>
          </w:tcPr>
          <w:p>
            <w:pPr>
              <w:tabs>
                <w:tab w:val="left" w:pos="8280"/>
              </w:tabs>
              <w:jc w:val="center"/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  <w:b w:val="0"/>
                <w:bCs w:val="0"/>
              </w:rPr>
              <w:t>источника финансирования</w:t>
            </w:r>
          </w:p>
        </w:tc>
        <w:tc>
          <w:tcPr>
            <w:tcW w:w="1460" w:type="dxa"/>
            <w:vMerge w:val="continue"/>
          </w:tcPr>
          <w:p>
            <w:pPr>
              <w:tabs>
                <w:tab w:val="left" w:pos="8280"/>
              </w:tabs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17" w:type="dxa"/>
            <w:vMerge w:val="continue"/>
          </w:tcPr>
          <w:p>
            <w:pPr>
              <w:tabs>
                <w:tab w:val="left" w:pos="8280"/>
              </w:tabs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39" w:type="dxa"/>
            <w:gridSpan w:val="2"/>
            <w:vAlign w:val="bottom"/>
          </w:tcPr>
          <w:p>
            <w:pPr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 xml:space="preserve">ИСТОЧНИКИ  ФИНАНСИРОВАНИЯ ДЕФИЦИТА  БЮДЖЕТА С. П. Псынабо, ВСЕГО     </w:t>
            </w:r>
          </w:p>
        </w:tc>
        <w:tc>
          <w:tcPr>
            <w:tcW w:w="1755" w:type="dxa"/>
            <w:vAlign w:val="bottom"/>
          </w:tcPr>
          <w:p>
            <w:pPr>
              <w:tabs>
                <w:tab w:val="left" w:pos="8280"/>
              </w:tabs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052" w:type="dxa"/>
            <w:vAlign w:val="bottom"/>
          </w:tcPr>
          <w:p>
            <w:pPr>
              <w:tabs>
                <w:tab w:val="left" w:pos="8280"/>
              </w:tabs>
              <w:jc w:val="right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</w:p>
        </w:tc>
        <w:tc>
          <w:tcPr>
            <w:tcW w:w="1460" w:type="dxa"/>
            <w:vAlign w:val="bottom"/>
          </w:tcPr>
          <w:p>
            <w:pPr>
              <w:jc w:val="right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122 684,96</w:t>
            </w:r>
          </w:p>
        </w:tc>
        <w:tc>
          <w:tcPr>
            <w:tcW w:w="1517" w:type="dxa"/>
            <w:vAlign w:val="bottom"/>
          </w:tcPr>
          <w:p>
            <w:pPr>
              <w:jc w:val="right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-89 331,73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39" w:type="dxa"/>
            <w:gridSpan w:val="2"/>
            <w:tcBorders>
              <w:bottom w:val="single" w:color="auto" w:sz="4" w:space="0"/>
            </w:tcBorders>
            <w:vAlign w:val="bottom"/>
          </w:tcPr>
          <w:p>
            <w:pP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 xml:space="preserve">в том числе:                  </w:t>
            </w:r>
          </w:p>
        </w:tc>
        <w:tc>
          <w:tcPr>
            <w:tcW w:w="1755" w:type="dxa"/>
            <w:tcBorders>
              <w:bottom w:val="single" w:color="auto" w:sz="4" w:space="0"/>
            </w:tcBorders>
            <w:vAlign w:val="bottom"/>
          </w:tcPr>
          <w:p>
            <w:pPr>
              <w:tabs>
                <w:tab w:val="left" w:pos="8280"/>
              </w:tabs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052" w:type="dxa"/>
            <w:tcBorders>
              <w:bottom w:val="single" w:color="auto" w:sz="4" w:space="0"/>
            </w:tcBorders>
            <w:vAlign w:val="bottom"/>
          </w:tcPr>
          <w:p>
            <w:pPr>
              <w:tabs>
                <w:tab w:val="left" w:pos="8280"/>
              </w:tabs>
              <w:jc w:val="right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</w:p>
        </w:tc>
        <w:tc>
          <w:tcPr>
            <w:tcW w:w="1460" w:type="dxa"/>
            <w:tcBorders>
              <w:bottom w:val="single" w:color="auto" w:sz="4" w:space="0"/>
            </w:tcBorders>
            <w:vAlign w:val="bottom"/>
          </w:tcPr>
          <w:p>
            <w:pPr>
              <w:tabs>
                <w:tab w:val="left" w:pos="8280"/>
              </w:tabs>
              <w:jc w:val="right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sz w:val="17"/>
                <w:szCs w:val="17"/>
              </w:rPr>
              <w:t>-</w:t>
            </w:r>
          </w:p>
        </w:tc>
        <w:tc>
          <w:tcPr>
            <w:tcW w:w="1517" w:type="dxa"/>
            <w:tcBorders>
              <w:bottom w:val="single" w:color="auto" w:sz="4" w:space="0"/>
            </w:tcBorders>
            <w:vAlign w:val="bottom"/>
          </w:tcPr>
          <w:p>
            <w:pPr>
              <w:tabs>
                <w:tab w:val="left" w:pos="8280"/>
              </w:tabs>
              <w:jc w:val="right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" w:hRule="atLeast"/>
        </w:trPr>
        <w:tc>
          <w:tcPr>
            <w:tcW w:w="31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Увеличение прочих остатков  денежных средств бюджетов поселений</w:t>
            </w: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Calibri" w:hAnsi="Calibri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 w:val="0"/>
                <w:bCs w:val="0"/>
                <w:color w:val="000000"/>
                <w:sz w:val="18"/>
                <w:szCs w:val="18"/>
              </w:rPr>
              <w:t>703</w:t>
            </w:r>
          </w:p>
        </w:tc>
        <w:tc>
          <w:tcPr>
            <w:tcW w:w="2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01050201100000510</w:t>
            </w:r>
          </w:p>
        </w:tc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right"/>
              <w:rPr>
                <w:rFonts w:ascii="Arial CYR" w:hAnsi="Arial CYR" w:cs="Arial"/>
                <w:sz w:val="16"/>
                <w:szCs w:val="16"/>
              </w:rPr>
            </w:pPr>
            <w:r>
              <w:rPr>
                <w:rFonts w:ascii="Arial CYR" w:hAnsi="Arial CYR" w:cs="Arial"/>
                <w:sz w:val="16"/>
                <w:szCs w:val="16"/>
              </w:rPr>
              <w:t>-</w:t>
            </w:r>
          </w:p>
        </w:tc>
        <w:tc>
          <w:tcPr>
            <w:tcW w:w="1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right"/>
              <w:rPr>
                <w:rFonts w:ascii="Arial CYR" w:hAnsi="Arial CYR" w:cs="Arial"/>
                <w:sz w:val="16"/>
                <w:szCs w:val="16"/>
              </w:rPr>
            </w:pPr>
            <w:r>
              <w:rPr>
                <w:rFonts w:cs="Arial" w:asciiTheme="minorHAnsi" w:hAnsiTheme="minorHAnsi"/>
                <w:sz w:val="16"/>
                <w:szCs w:val="16"/>
              </w:rPr>
              <w:t>--7 842 853,55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48" w:hRule="atLeast"/>
        </w:trPr>
        <w:tc>
          <w:tcPr>
            <w:tcW w:w="31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 xml:space="preserve">Уменьшение прочих остатков  денежных средств бюджетов поселений </w:t>
            </w: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Calibri" w:hAnsi="Calibri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 w:val="0"/>
                <w:bCs w:val="0"/>
                <w:color w:val="000000"/>
                <w:sz w:val="18"/>
                <w:szCs w:val="18"/>
              </w:rPr>
              <w:t>703</w:t>
            </w:r>
          </w:p>
        </w:tc>
        <w:tc>
          <w:tcPr>
            <w:tcW w:w="2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01050201100000610</w:t>
            </w:r>
          </w:p>
        </w:tc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right"/>
              <w:rPr>
                <w:rFonts w:ascii="Arial CYR" w:hAnsi="Arial CYR" w:cs="Arial"/>
                <w:sz w:val="16"/>
                <w:szCs w:val="16"/>
              </w:rPr>
            </w:pPr>
          </w:p>
        </w:tc>
        <w:tc>
          <w:tcPr>
            <w:tcW w:w="1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right"/>
              <w:rPr>
                <w:rFonts w:ascii="Arial" w:hAnsi="Arial" w:cs="Arial"/>
                <w:bCs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7 753 521,82</w:t>
            </w:r>
          </w:p>
        </w:tc>
      </w:tr>
    </w:tbl>
    <w:p>
      <w:pPr>
        <w:pStyle w:val="12"/>
        <w:widowControl/>
        <w:ind w:firstLine="0"/>
        <w:jc w:val="right"/>
        <w:outlineLvl w:val="0"/>
        <w:rPr>
          <w:sz w:val="18"/>
          <w:szCs w:val="18"/>
        </w:rPr>
      </w:pPr>
    </w:p>
    <w:p>
      <w:pPr>
        <w:pStyle w:val="12"/>
        <w:widowControl/>
        <w:ind w:right="-574" w:firstLine="0"/>
        <w:jc w:val="right"/>
        <w:outlineLvl w:val="0"/>
        <w:rPr>
          <w:sz w:val="18"/>
          <w:szCs w:val="18"/>
        </w:rPr>
      </w:pPr>
    </w:p>
    <w:p>
      <w:pPr>
        <w:pStyle w:val="12"/>
        <w:widowControl/>
        <w:ind w:right="-281" w:firstLine="0"/>
        <w:jc w:val="center"/>
        <w:outlineLvl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</w:t>
      </w:r>
    </w:p>
    <w:p>
      <w:pPr>
        <w:pStyle w:val="12"/>
        <w:widowControl/>
        <w:ind w:right="-281" w:firstLine="0"/>
        <w:jc w:val="center"/>
        <w:outlineLvl w:val="0"/>
        <w:rPr>
          <w:rFonts w:ascii="Times New Roman" w:hAnsi="Times New Roman" w:cs="Times New Roman"/>
          <w:sz w:val="18"/>
          <w:szCs w:val="18"/>
        </w:rPr>
      </w:pPr>
    </w:p>
    <w:p>
      <w:pPr>
        <w:pStyle w:val="12"/>
        <w:widowControl/>
        <w:ind w:right="-281" w:firstLine="0"/>
        <w:jc w:val="center"/>
        <w:outlineLvl w:val="0"/>
        <w:rPr>
          <w:rFonts w:ascii="Times New Roman" w:hAnsi="Times New Roman" w:cs="Times New Roman"/>
          <w:sz w:val="18"/>
          <w:szCs w:val="18"/>
        </w:rPr>
      </w:pPr>
    </w:p>
    <w:p>
      <w:pPr>
        <w:pStyle w:val="12"/>
        <w:widowControl/>
        <w:ind w:right="-281" w:firstLine="0"/>
        <w:jc w:val="center"/>
        <w:outlineLvl w:val="0"/>
        <w:rPr>
          <w:rFonts w:ascii="Times New Roman" w:hAnsi="Times New Roman" w:cs="Times New Roman"/>
          <w:sz w:val="18"/>
          <w:szCs w:val="18"/>
        </w:rPr>
      </w:pPr>
    </w:p>
    <w:p>
      <w:pPr>
        <w:pStyle w:val="12"/>
        <w:widowControl/>
        <w:ind w:right="-281" w:firstLine="0"/>
        <w:jc w:val="right"/>
        <w:outlineLvl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</w:t>
      </w:r>
    </w:p>
    <w:p>
      <w:pPr>
        <w:pStyle w:val="12"/>
        <w:widowControl/>
        <w:ind w:right="-281" w:firstLine="0"/>
        <w:jc w:val="right"/>
        <w:outlineLvl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Приложение N 5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</w:t>
      </w:r>
    </w:p>
    <w:p>
      <w:pPr>
        <w:pStyle w:val="12"/>
        <w:widowControl/>
        <w:ind w:right="-281" w:firstLine="0"/>
        <w:jc w:val="right"/>
        <w:outlineLvl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к Решению СМС</w:t>
      </w:r>
    </w:p>
    <w:p>
      <w:pPr>
        <w:pStyle w:val="12"/>
        <w:widowControl/>
        <w:ind w:right="-281" w:firstLine="0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"Об исполнении бюджета с. п. Псынабо</w:t>
      </w:r>
    </w:p>
    <w:p>
      <w:pPr>
        <w:pStyle w:val="12"/>
        <w:widowControl/>
        <w:ind w:right="-281" w:firstLine="0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Урванского муниципального района КБР</w:t>
      </w:r>
    </w:p>
    <w:p>
      <w:pPr>
        <w:pStyle w:val="12"/>
        <w:widowControl/>
        <w:ind w:right="-281" w:firstLine="0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за 2022 год"</w:t>
      </w:r>
    </w:p>
    <w:p>
      <w:pPr>
        <w:pStyle w:val="12"/>
        <w:widowControl/>
        <w:ind w:right="-281" w:firstLine="0"/>
        <w:jc w:val="center"/>
        <w:rPr>
          <w:rFonts w:ascii="Times New Roman" w:hAnsi="Times New Roman" w:cs="Times New Roman"/>
          <w:sz w:val="18"/>
          <w:szCs w:val="18"/>
        </w:rPr>
      </w:pPr>
    </w:p>
    <w:p>
      <w:pPr>
        <w:pStyle w:val="11"/>
        <w:widowControl/>
        <w:ind w:right="-574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ИСТОЧНИКИ ФИНАНСИРОВАНИЯ ДЕФИЦИТА</w:t>
      </w:r>
    </w:p>
    <w:p>
      <w:pPr>
        <w:pStyle w:val="11"/>
        <w:widowControl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БЮДЖЕТА С. П. ПСЫНАБО ЗА 2022 ГОД ПО КОДАМ ГРУПП,</w:t>
      </w:r>
    </w:p>
    <w:p>
      <w:pPr>
        <w:pStyle w:val="11"/>
        <w:widowControl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ПОДГРУПП, СТАТЕЙ, ВИДОВ ИСТОЧНИКОВ ФИНАНСИРОВАНИЯ ДЕФИЦИТОВ</w:t>
      </w:r>
    </w:p>
    <w:p>
      <w:pPr>
        <w:pStyle w:val="11"/>
        <w:widowControl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БЮДЖЕТОВ КЛАССИФИКАЦИИ ОПЕРАЦИЙ СЕКТОРА ГОСУДАРСТВЕННОГО</w:t>
      </w:r>
    </w:p>
    <w:p>
      <w:pPr>
        <w:pStyle w:val="11"/>
        <w:widowControl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УПРАВЛЕНИЯ, ОТНОСЯЩИХСЯ К ИСТОЧНИКАМ ФИНАНСИРОВАНИЯ</w:t>
      </w:r>
    </w:p>
    <w:p>
      <w:pPr>
        <w:pStyle w:val="11"/>
        <w:widowControl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ДЕФИЦИТОВ БЮДЖЕТОВ</w:t>
      </w:r>
    </w:p>
    <w:p>
      <w:pPr>
        <w:pStyle w:val="11"/>
        <w:widowControl/>
        <w:jc w:val="center"/>
        <w:rPr>
          <w:rFonts w:ascii="Times New Roman" w:hAnsi="Times New Roman" w:cs="Times New Roman"/>
          <w:sz w:val="18"/>
          <w:szCs w:val="18"/>
        </w:rPr>
      </w:pPr>
    </w:p>
    <w:p>
      <w:pPr>
        <w:pStyle w:val="11"/>
        <w:widowControl/>
        <w:jc w:val="center"/>
        <w:rPr>
          <w:rFonts w:ascii="Times New Roman" w:hAnsi="Times New Roman" w:cs="Times New Roman"/>
          <w:sz w:val="18"/>
          <w:szCs w:val="18"/>
        </w:rPr>
      </w:pPr>
    </w:p>
    <w:tbl>
      <w:tblPr>
        <w:tblStyle w:val="3"/>
        <w:tblW w:w="10327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51"/>
        <w:gridCol w:w="567"/>
        <w:gridCol w:w="1843"/>
        <w:gridCol w:w="1242"/>
        <w:gridCol w:w="1310"/>
        <w:gridCol w:w="81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5"/>
          <w:wAfter w:w="5776" w:type="dxa"/>
          <w:trHeight w:val="264" w:hRule="atLeast"/>
        </w:trPr>
        <w:tc>
          <w:tcPr>
            <w:tcW w:w="4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sz w:val="22"/>
                <w:szCs w:val="22"/>
              </w:rPr>
            </w:pPr>
            <w:r>
              <w:rPr>
                <w:rFonts w:ascii="Arial CYR" w:hAnsi="Arial CYR" w:cs="Arial"/>
                <w:sz w:val="22"/>
                <w:szCs w:val="22"/>
              </w:rPr>
              <w:t xml:space="preserve">                    </w:t>
            </w:r>
            <w:r>
              <w:rPr>
                <w:rFonts w:cs="Arial" w:asciiTheme="minorHAnsi" w:hAnsiTheme="minorHAnsi"/>
                <w:sz w:val="22"/>
                <w:szCs w:val="22"/>
              </w:rPr>
              <w:t xml:space="preserve">         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4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b w:val="0"/>
                <w:bCs w:val="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4551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 xml:space="preserve"> Наименование показателя</w:t>
            </w:r>
          </w:p>
        </w:tc>
        <w:tc>
          <w:tcPr>
            <w:tcW w:w="567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Код строки</w:t>
            </w:r>
          </w:p>
        </w:tc>
        <w:tc>
          <w:tcPr>
            <w:tcW w:w="1843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242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Утвержденные бюджетные назначения</w:t>
            </w:r>
          </w:p>
        </w:tc>
        <w:tc>
          <w:tcPr>
            <w:tcW w:w="1310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Исполнено</w:t>
            </w:r>
          </w:p>
        </w:tc>
        <w:tc>
          <w:tcPr>
            <w:tcW w:w="814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Неисполненные назначения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" w:hRule="atLeast"/>
        </w:trPr>
        <w:tc>
          <w:tcPr>
            <w:tcW w:w="4551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567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843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42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310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814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8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" w:hRule="atLeast"/>
        </w:trPr>
        <w:tc>
          <w:tcPr>
            <w:tcW w:w="4551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567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843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42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310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814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8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" w:hRule="atLeast"/>
        </w:trPr>
        <w:tc>
          <w:tcPr>
            <w:tcW w:w="4551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567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843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42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310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814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8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" w:hRule="atLeast"/>
        </w:trPr>
        <w:tc>
          <w:tcPr>
            <w:tcW w:w="4551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567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843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42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310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814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8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" w:hRule="atLeast"/>
        </w:trPr>
        <w:tc>
          <w:tcPr>
            <w:tcW w:w="4551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567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843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42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310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814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8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" w:hRule="atLeast"/>
        </w:trPr>
        <w:tc>
          <w:tcPr>
            <w:tcW w:w="4551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567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843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42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310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814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8" w:space="0"/>
            </w:tcBorders>
            <w:vAlign w:val="center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45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3</w:t>
            </w:r>
          </w:p>
        </w:tc>
        <w:tc>
          <w:tcPr>
            <w:tcW w:w="1242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4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5</w:t>
            </w:r>
          </w:p>
        </w:tc>
        <w:tc>
          <w:tcPr>
            <w:tcW w:w="814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" w:hRule="atLeast"/>
        </w:trPr>
        <w:tc>
          <w:tcPr>
            <w:tcW w:w="4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bookmarkStart w:id="12" w:name="RANGE!A12"/>
            <w:r>
              <w:rPr>
                <w:rFonts w:ascii="Arial CYR" w:hAnsi="Arial CYR" w:cs="Arial"/>
                <w:sz w:val="14"/>
                <w:szCs w:val="14"/>
              </w:rPr>
              <w:t>Источники финансирования дефицита бюджета - всего</w:t>
            </w:r>
            <w:bookmarkEnd w:id="12"/>
          </w:p>
        </w:tc>
        <w:tc>
          <w:tcPr>
            <w:tcW w:w="56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 CYR" w:hAnsi="Arial CYR" w:cs="Arial"/>
                <w:sz w:val="14"/>
                <w:szCs w:val="14"/>
              </w:rPr>
              <w:t>500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 CYR" w:hAnsi="Arial CYR" w:cs="Arial"/>
                <w:sz w:val="14"/>
                <w:szCs w:val="14"/>
              </w:rPr>
              <w:t>x</w:t>
            </w:r>
          </w:p>
        </w:tc>
        <w:tc>
          <w:tcPr>
            <w:tcW w:w="12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 CYR" w:hAnsi="Arial CYR" w:cs="Arial"/>
                <w:sz w:val="14"/>
                <w:szCs w:val="14"/>
              </w:rPr>
              <w:t>-</w:t>
            </w:r>
          </w:p>
        </w:tc>
        <w:tc>
          <w:tcPr>
            <w:tcW w:w="13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-89 331,73</w:t>
            </w:r>
          </w:p>
        </w:tc>
        <w:tc>
          <w:tcPr>
            <w:tcW w:w="8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 CYR" w:hAnsi="Arial CYR" w:cs="Arial"/>
                <w:sz w:val="14"/>
                <w:szCs w:val="14"/>
              </w:rPr>
              <w:t>x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</w:trPr>
        <w:tc>
          <w:tcPr>
            <w:tcW w:w="4551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в том числе:</w:t>
            </w:r>
          </w:p>
        </w:tc>
        <w:tc>
          <w:tcPr>
            <w:tcW w:w="567" w:type="dxa"/>
            <w:tcBorders>
              <w:top w:val="nil"/>
              <w:left w:val="single" w:color="auto" w:sz="8" w:space="0"/>
              <w:bottom w:val="nil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-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" w:hRule="atLeast"/>
        </w:trPr>
        <w:tc>
          <w:tcPr>
            <w:tcW w:w="45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bookmarkStart w:id="13" w:name="RANGE!A14"/>
            <w:r>
              <w:rPr>
                <w:rFonts w:ascii="Arial CYR" w:hAnsi="Arial CYR" w:cs="Arial"/>
                <w:sz w:val="14"/>
                <w:szCs w:val="14"/>
              </w:rPr>
              <w:t>источники внутреннего финансирования бюджета</w:t>
            </w:r>
            <w:bookmarkEnd w:id="13"/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 CYR" w:hAnsi="Arial CYR" w:cs="Arial"/>
                <w:sz w:val="14"/>
                <w:szCs w:val="14"/>
              </w:rPr>
              <w:t>520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 CYR" w:hAnsi="Arial CYR" w:cs="Arial"/>
                <w:sz w:val="14"/>
                <w:szCs w:val="14"/>
              </w:rPr>
              <w:t>x</w:t>
            </w:r>
          </w:p>
        </w:tc>
        <w:tc>
          <w:tcPr>
            <w:tcW w:w="12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"/>
                <w:sz w:val="14"/>
                <w:szCs w:val="14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 CYR" w:hAnsi="Arial CYR" w:cs="Arial"/>
                <w:sz w:val="14"/>
                <w:szCs w:val="14"/>
              </w:rPr>
              <w:t>-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 CYR" w:hAnsi="Arial CYR" w:cs="Arial"/>
                <w:sz w:val="14"/>
                <w:szCs w:val="14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4551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</w:tcPr>
          <w:p>
            <w:pPr>
              <w:widowControl/>
              <w:autoSpaceDE/>
              <w:autoSpaceDN/>
              <w:adjustRightInd/>
              <w:rPr>
                <w:rFonts w:cs="Arial" w:asciiTheme="minorHAnsi" w:hAnsiTheme="minorHAnsi"/>
                <w:b w:val="0"/>
                <w:bCs w:val="0"/>
                <w:sz w:val="14"/>
                <w:szCs w:val="14"/>
              </w:rPr>
            </w:pPr>
            <w:r>
              <w:rPr>
                <w:rFonts w:cs="Arial" w:asciiTheme="minorHAnsi" w:hAnsiTheme="minorHAnsi"/>
                <w:b w:val="0"/>
                <w:bCs w:val="0"/>
                <w:sz w:val="14"/>
                <w:szCs w:val="14"/>
              </w:rPr>
              <w:t>Из них:</w:t>
            </w:r>
          </w:p>
        </w:tc>
        <w:tc>
          <w:tcPr>
            <w:tcW w:w="567" w:type="dxa"/>
            <w:tcBorders>
              <w:top w:val="nil"/>
              <w:left w:val="single" w:color="auto" w:sz="8" w:space="0"/>
              <w:bottom w:val="nil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</w:tcPr>
          <w:p>
            <w:pPr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45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bookmarkStart w:id="14" w:name="RANGE!A16"/>
            <w:r>
              <w:rPr>
                <w:rFonts w:ascii="Arial CYR" w:hAnsi="Arial CYR" w:cs="Arial"/>
                <w:sz w:val="14"/>
                <w:szCs w:val="14"/>
              </w:rPr>
              <w:t>источники внешнего финансирования бюджета</w:t>
            </w:r>
            <w:bookmarkEnd w:id="14"/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 CYR" w:hAnsi="Arial CYR" w:cs="Arial"/>
                <w:sz w:val="14"/>
                <w:szCs w:val="14"/>
              </w:rPr>
              <w:t>620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 CYR" w:hAnsi="Arial CYR" w:cs="Arial"/>
                <w:sz w:val="14"/>
                <w:szCs w:val="14"/>
              </w:rPr>
              <w:t>x</w:t>
            </w:r>
          </w:p>
        </w:tc>
        <w:tc>
          <w:tcPr>
            <w:tcW w:w="12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"/>
                <w:sz w:val="14"/>
                <w:szCs w:val="14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 CYR" w:hAnsi="Arial CYR" w:cs="Arial"/>
                <w:sz w:val="14"/>
                <w:szCs w:val="14"/>
              </w:rPr>
              <w:t>-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 CYR" w:hAnsi="Arial CYR" w:cs="Arial"/>
                <w:sz w:val="14"/>
                <w:szCs w:val="14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</w:trPr>
        <w:tc>
          <w:tcPr>
            <w:tcW w:w="4551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из них:</w:t>
            </w:r>
          </w:p>
        </w:tc>
        <w:tc>
          <w:tcPr>
            <w:tcW w:w="567" w:type="dxa"/>
            <w:tcBorders>
              <w:top w:val="nil"/>
              <w:left w:val="single" w:color="auto" w:sz="8" w:space="0"/>
              <w:bottom w:val="nil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-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</w:trPr>
        <w:tc>
          <w:tcPr>
            <w:tcW w:w="4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bookmarkStart w:id="15" w:name="RANGE!A18"/>
            <w:r>
              <w:rPr>
                <w:rFonts w:ascii="Arial CYR" w:hAnsi="Arial CYR" w:cs="Arial"/>
                <w:sz w:val="14"/>
                <w:szCs w:val="14"/>
              </w:rPr>
              <w:t>Изменение остатков средств</w:t>
            </w:r>
            <w:bookmarkEnd w:id="15"/>
          </w:p>
        </w:tc>
        <w:tc>
          <w:tcPr>
            <w:tcW w:w="56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 CYR" w:hAnsi="Arial CYR" w:cs="Arial"/>
                <w:sz w:val="14"/>
                <w:szCs w:val="14"/>
              </w:rPr>
              <w:t>700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 CYR" w:hAnsi="Arial CYR" w:cs="Arial"/>
                <w:sz w:val="14"/>
                <w:szCs w:val="14"/>
              </w:rPr>
              <w:t>*** 01000000000000000</w:t>
            </w:r>
          </w:p>
        </w:tc>
        <w:tc>
          <w:tcPr>
            <w:tcW w:w="12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 CYR" w:hAnsi="Arial CYR" w:cs="Arial"/>
                <w:sz w:val="14"/>
                <w:szCs w:val="14"/>
              </w:rPr>
              <w:t>-</w:t>
            </w:r>
          </w:p>
        </w:tc>
        <w:tc>
          <w:tcPr>
            <w:tcW w:w="13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-89 331,73</w:t>
            </w:r>
          </w:p>
        </w:tc>
        <w:tc>
          <w:tcPr>
            <w:tcW w:w="8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 CYR" w:hAnsi="Arial CYR" w:cs="Arial"/>
                <w:sz w:val="14"/>
                <w:szCs w:val="14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4551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bookmarkStart w:id="16" w:name="RANGE!A19"/>
            <w:r>
              <w:rPr>
                <w:rFonts w:ascii="Arial CYR" w:hAnsi="Arial CYR" w:cs="Arial"/>
                <w:sz w:val="14"/>
                <w:szCs w:val="14"/>
              </w:rPr>
              <w:t>Изменение остатков средств на счетах по учету средств бюджета</w:t>
            </w:r>
            <w:bookmarkEnd w:id="16"/>
          </w:p>
        </w:tc>
        <w:tc>
          <w:tcPr>
            <w:tcW w:w="56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 CYR" w:hAnsi="Arial CYR" w:cs="Arial"/>
                <w:sz w:val="14"/>
                <w:szCs w:val="14"/>
              </w:rPr>
              <w:t>700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 CYR" w:hAnsi="Arial CYR" w:cs="Arial"/>
                <w:sz w:val="14"/>
                <w:szCs w:val="14"/>
              </w:rPr>
              <w:t>*** 01050000000000000</w:t>
            </w:r>
          </w:p>
        </w:tc>
        <w:tc>
          <w:tcPr>
            <w:tcW w:w="12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 CYR" w:hAnsi="Arial CYR" w:cs="Arial"/>
                <w:sz w:val="14"/>
                <w:szCs w:val="14"/>
              </w:rPr>
              <w:t>-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-89 331,73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 CYR" w:hAnsi="Arial CYR" w:cs="Arial"/>
                <w:sz w:val="14"/>
                <w:szCs w:val="14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</w:trPr>
        <w:tc>
          <w:tcPr>
            <w:tcW w:w="4551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 CYR" w:hAnsi="Arial CYR" w:cs="Arial"/>
                <w:sz w:val="14"/>
                <w:szCs w:val="14"/>
              </w:rPr>
              <w:t>увеличение остатков средств, всего</w:t>
            </w:r>
          </w:p>
        </w:tc>
        <w:tc>
          <w:tcPr>
            <w:tcW w:w="56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 CYR" w:hAnsi="Arial CYR" w:cs="Arial"/>
                <w:sz w:val="14"/>
                <w:szCs w:val="14"/>
              </w:rPr>
              <w:t>710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 CYR" w:hAnsi="Arial CYR" w:cs="Arial"/>
                <w:sz w:val="14"/>
                <w:szCs w:val="14"/>
              </w:rPr>
              <w:t>703 01050000000000500</w:t>
            </w:r>
          </w:p>
        </w:tc>
        <w:tc>
          <w:tcPr>
            <w:tcW w:w="12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 CYR" w:hAnsi="Arial CYR" w:cs="Arial"/>
                <w:sz w:val="14"/>
                <w:szCs w:val="14"/>
              </w:rPr>
              <w:t>-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-7 842 853,55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 CYR" w:hAnsi="Arial CYR" w:cs="Arial"/>
                <w:sz w:val="14"/>
                <w:szCs w:val="14"/>
              </w:rPr>
              <w:t>x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45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710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703 01050201100000510</w:t>
            </w:r>
          </w:p>
        </w:tc>
        <w:tc>
          <w:tcPr>
            <w:tcW w:w="12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-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-7 842 853,55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x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4551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6"/>
                <w:szCs w:val="16"/>
              </w:rPr>
            </w:pPr>
            <w:r>
              <w:rPr>
                <w:rFonts w:ascii="Arial CYR" w:hAnsi="Arial CYR" w:cs="Arial"/>
                <w:sz w:val="16"/>
                <w:szCs w:val="16"/>
              </w:rPr>
              <w:t>уменьшение остатков средств, всего</w:t>
            </w:r>
          </w:p>
        </w:tc>
        <w:tc>
          <w:tcPr>
            <w:tcW w:w="56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6"/>
                <w:szCs w:val="16"/>
              </w:rPr>
            </w:pPr>
            <w:r>
              <w:rPr>
                <w:rFonts w:ascii="Arial CYR" w:hAnsi="Arial CYR" w:cs="Arial"/>
                <w:sz w:val="16"/>
                <w:szCs w:val="16"/>
              </w:rPr>
              <w:t>720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autoSpaceDE/>
              <w:autoSpaceDN/>
              <w:adjustRightInd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703 01050000000000600</w:t>
            </w:r>
          </w:p>
        </w:tc>
        <w:tc>
          <w:tcPr>
            <w:tcW w:w="12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"/>
                <w:sz w:val="16"/>
                <w:szCs w:val="16"/>
              </w:rPr>
            </w:pPr>
            <w:r>
              <w:rPr>
                <w:rFonts w:ascii="Arial CYR" w:hAnsi="Arial CYR" w:cs="Arial"/>
                <w:sz w:val="16"/>
                <w:szCs w:val="16"/>
              </w:rPr>
              <w:t>-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r>
              <w:rPr>
                <w:rFonts w:ascii="Arial" w:hAnsi="Arial" w:cs="Arial"/>
                <w:color w:val="000000"/>
                <w:sz w:val="17"/>
                <w:szCs w:val="17"/>
              </w:rPr>
              <w:t>7 753 521,82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sz w:val="16"/>
                <w:szCs w:val="16"/>
              </w:rPr>
            </w:pPr>
            <w:r>
              <w:rPr>
                <w:rFonts w:ascii="Arial CYR" w:hAnsi="Arial CYR" w:cs="Arial"/>
                <w:sz w:val="16"/>
                <w:szCs w:val="16"/>
              </w:rPr>
              <w:t>x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" w:hRule="atLeast"/>
        </w:trPr>
        <w:tc>
          <w:tcPr>
            <w:tcW w:w="45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6"/>
                <w:szCs w:val="16"/>
              </w:rPr>
            </w:pPr>
            <w:bookmarkStart w:id="17" w:name="RANGE!A23"/>
            <w:r>
              <w:rPr>
                <w:rFonts w:ascii="Arial CYR" w:hAnsi="Arial CYR" w:cs="Arial"/>
                <w:b w:val="0"/>
                <w:bCs w:val="0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  <w:bookmarkEnd w:id="17"/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"/>
                <w:b w:val="0"/>
                <w:bCs w:val="0"/>
                <w:sz w:val="16"/>
                <w:szCs w:val="16"/>
              </w:rPr>
              <w:t>720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autoSpaceDE/>
              <w:autoSpaceDN/>
              <w:adjustRightInd/>
              <w:rPr>
                <w:rFonts w:ascii="Arial" w:hAnsi="Arial" w:cs="Arial"/>
                <w:b w:val="0"/>
                <w:bCs w:val="0"/>
                <w:sz w:val="14"/>
                <w:szCs w:val="14"/>
              </w:rPr>
            </w:pPr>
            <w:r>
              <w:rPr>
                <w:rFonts w:ascii="Arial" w:hAnsi="Arial" w:cs="Arial"/>
                <w:b w:val="0"/>
                <w:bCs w:val="0"/>
                <w:sz w:val="14"/>
                <w:szCs w:val="14"/>
              </w:rPr>
              <w:t>703 01050201100000610</w:t>
            </w:r>
          </w:p>
        </w:tc>
        <w:tc>
          <w:tcPr>
            <w:tcW w:w="12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rPr>
                <w:b w:val="0"/>
              </w:rPr>
            </w:pPr>
            <w: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7 753 521,82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b w:val="0"/>
                <w:bCs w:val="0"/>
                <w:sz w:val="16"/>
                <w:szCs w:val="16"/>
              </w:rPr>
            </w:pPr>
            <w:bookmarkStart w:id="18" w:name="RANGE!F23"/>
            <w:r>
              <w:rPr>
                <w:rFonts w:ascii="Arial CYR" w:hAnsi="Arial CYR" w:cs="Arial"/>
                <w:b w:val="0"/>
                <w:bCs w:val="0"/>
                <w:sz w:val="16"/>
                <w:szCs w:val="16"/>
              </w:rPr>
              <w:t>x</w:t>
            </w:r>
            <w:bookmarkEnd w:id="18"/>
          </w:p>
        </w:tc>
      </w:tr>
    </w:tbl>
    <w:p>
      <w:pPr>
        <w:pStyle w:val="12"/>
        <w:widowControl/>
        <w:ind w:firstLine="0"/>
        <w:outlineLvl w:val="0"/>
        <w:rPr>
          <w:sz w:val="24"/>
          <w:szCs w:val="24"/>
        </w:rPr>
      </w:pPr>
    </w:p>
    <w:p>
      <w:pPr>
        <w:pStyle w:val="12"/>
        <w:widowControl/>
        <w:ind w:firstLine="0"/>
        <w:outlineLvl w:val="0"/>
        <w:rPr>
          <w:sz w:val="24"/>
          <w:szCs w:val="24"/>
        </w:rPr>
      </w:pPr>
    </w:p>
    <w:p>
      <w:pPr>
        <w:pStyle w:val="12"/>
        <w:widowControl/>
        <w:ind w:firstLine="0"/>
        <w:outlineLvl w:val="0"/>
        <w:rPr>
          <w:sz w:val="24"/>
          <w:szCs w:val="24"/>
        </w:rPr>
      </w:pPr>
    </w:p>
    <w:p>
      <w:pPr>
        <w:pStyle w:val="12"/>
        <w:widowControl/>
        <w:ind w:firstLine="0"/>
        <w:outlineLvl w:val="0"/>
        <w:rPr>
          <w:sz w:val="24"/>
          <w:szCs w:val="24"/>
        </w:rPr>
      </w:pPr>
    </w:p>
    <w:p>
      <w:pPr>
        <w:pStyle w:val="12"/>
        <w:widowControl/>
        <w:ind w:firstLine="0"/>
        <w:outlineLvl w:val="0"/>
        <w:rPr>
          <w:sz w:val="24"/>
          <w:szCs w:val="24"/>
        </w:rPr>
      </w:pPr>
    </w:p>
    <w:p>
      <w:pPr>
        <w:pStyle w:val="12"/>
        <w:widowControl/>
        <w:ind w:firstLine="0"/>
        <w:outlineLvl w:val="0"/>
        <w:rPr>
          <w:sz w:val="24"/>
          <w:szCs w:val="24"/>
        </w:rPr>
      </w:pPr>
    </w:p>
    <w:p>
      <w:pPr>
        <w:pStyle w:val="12"/>
        <w:widowControl/>
        <w:ind w:firstLine="0"/>
        <w:outlineLvl w:val="0"/>
        <w:rPr>
          <w:sz w:val="24"/>
          <w:szCs w:val="24"/>
        </w:rPr>
      </w:pPr>
    </w:p>
    <w:p>
      <w:pPr>
        <w:pStyle w:val="12"/>
        <w:widowControl/>
        <w:ind w:firstLine="0"/>
        <w:outlineLvl w:val="0"/>
        <w:rPr>
          <w:sz w:val="24"/>
          <w:szCs w:val="24"/>
        </w:rPr>
      </w:pPr>
    </w:p>
    <w:p>
      <w:pPr>
        <w:pStyle w:val="12"/>
        <w:widowControl/>
        <w:ind w:firstLine="0"/>
        <w:outlineLvl w:val="0"/>
        <w:rPr>
          <w:sz w:val="24"/>
          <w:szCs w:val="24"/>
        </w:rPr>
      </w:pPr>
    </w:p>
    <w:p>
      <w:pPr>
        <w:pStyle w:val="12"/>
        <w:widowControl/>
        <w:ind w:firstLine="0"/>
        <w:outlineLvl w:val="0"/>
        <w:rPr>
          <w:sz w:val="24"/>
          <w:szCs w:val="24"/>
        </w:rPr>
      </w:pPr>
    </w:p>
    <w:p>
      <w:pPr>
        <w:pStyle w:val="12"/>
        <w:widowControl/>
        <w:ind w:firstLine="0"/>
        <w:outlineLvl w:val="0"/>
        <w:rPr>
          <w:rFonts w:ascii="Times New Roman" w:hAnsi="Times New Roman" w:cs="Times New Roman"/>
          <w:sz w:val="24"/>
          <w:szCs w:val="24"/>
        </w:rPr>
      </w:pPr>
    </w:p>
    <w:p>
      <w:pPr>
        <w:pStyle w:val="12"/>
        <w:widowControl/>
        <w:ind w:firstLine="0"/>
        <w:jc w:val="right"/>
        <w:outlineLvl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Приложение № 6</w:t>
      </w:r>
    </w:p>
    <w:p>
      <w:pPr>
        <w:pStyle w:val="12"/>
        <w:widowControl/>
        <w:ind w:firstLine="0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к Решению СМС </w:t>
      </w:r>
    </w:p>
    <w:p>
      <w:pPr>
        <w:pStyle w:val="12"/>
        <w:widowControl/>
        <w:ind w:firstLine="0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"Об исполнении бюджета с. п. Псынабо </w:t>
      </w:r>
    </w:p>
    <w:p>
      <w:pPr>
        <w:pStyle w:val="12"/>
        <w:widowControl/>
        <w:ind w:firstLine="0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Урванского муниципального района КБР</w:t>
      </w:r>
    </w:p>
    <w:p>
      <w:pPr>
        <w:pStyle w:val="12"/>
        <w:widowControl/>
        <w:ind w:firstLine="0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за 2022 год"</w:t>
      </w:r>
    </w:p>
    <w:p>
      <w:pPr>
        <w:pStyle w:val="12"/>
        <w:widowControl/>
        <w:ind w:firstLine="0"/>
        <w:jc w:val="right"/>
      </w:pPr>
    </w:p>
    <w:tbl>
      <w:tblPr>
        <w:tblStyle w:val="3"/>
        <w:tblW w:w="5954" w:type="dxa"/>
        <w:tblInd w:w="10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6"/>
        <w:gridCol w:w="141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sz w:val="18"/>
                <w:szCs w:val="18"/>
              </w:rPr>
            </w:pPr>
          </w:p>
          <w:p>
            <w:pPr>
              <w:jc w:val="center"/>
              <w:rPr>
                <w:sz w:val="18"/>
                <w:szCs w:val="18"/>
              </w:rPr>
            </w:pPr>
          </w:p>
          <w:p>
            <w:pPr>
              <w:jc w:val="center"/>
              <w:rPr>
                <w:sz w:val="18"/>
                <w:szCs w:val="18"/>
              </w:rPr>
            </w:pPr>
          </w:p>
          <w:p>
            <w:pPr>
              <w:jc w:val="center"/>
              <w:rPr>
                <w:sz w:val="18"/>
                <w:szCs w:val="18"/>
              </w:rPr>
            </w:pPr>
          </w:p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ОТЧЕТ О РАСХОДАХ БЮДЖЕТА С. П. ПСЫНАБО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за 2022 год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 СЧЕТ СРЕДСТВ РЕЗЕРВНОГО ФОНДА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sz w:val="16"/>
                <w:szCs w:val="16"/>
              </w:rPr>
            </w:pPr>
            <w:r>
              <w:t xml:space="preserve">                                        </w:t>
            </w:r>
            <w:r>
              <w:rPr>
                <w:sz w:val="16"/>
                <w:szCs w:val="16"/>
              </w:rPr>
              <w:t>(рублей)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53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</w:tcPr>
          <w:p>
            <w:pPr>
              <w:jc w:val="center"/>
              <w:rPr>
                <w:b w:val="0"/>
              </w:rPr>
            </w:pPr>
            <w:r>
              <w:rPr>
                <w:b w:val="0"/>
              </w:rPr>
              <w:t> 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b w:val="0"/>
              </w:rPr>
            </w:pPr>
            <w:r>
              <w:rPr>
                <w:b w:val="0"/>
              </w:rPr>
              <w:t>сумма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План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10 000,00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5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Фактически израсходовано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jc w:val="righ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0,00</w:t>
            </w:r>
          </w:p>
        </w:tc>
      </w:tr>
    </w:tbl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>
      <w:pPr>
        <w:jc w:val="both"/>
        <w:rPr>
          <w:spacing w:val="-8"/>
          <w:sz w:val="28"/>
          <w:szCs w:val="28"/>
        </w:rPr>
      </w:pPr>
    </w:p>
    <w:p>
      <w:pPr>
        <w:jc w:val="center"/>
        <w:outlineLvl w:val="0"/>
        <w:rPr>
          <w:sz w:val="24"/>
          <w:szCs w:val="24"/>
        </w:rPr>
      </w:pPr>
      <w:r>
        <w:rPr>
          <w:b w:val="0"/>
          <w:sz w:val="24"/>
          <w:szCs w:val="24"/>
        </w:rPr>
        <w:t>З А К Л Ю Ч Е Н И Е</w:t>
      </w:r>
    </w:p>
    <w:p>
      <w:pPr>
        <w:jc w:val="center"/>
        <w:outlineLvl w:val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об обнародовании муниципального правового акта</w:t>
      </w:r>
    </w:p>
    <w:p>
      <w:pPr>
        <w:jc w:val="both"/>
        <w:rPr>
          <w:b w:val="0"/>
          <w:sz w:val="24"/>
          <w:szCs w:val="24"/>
        </w:rPr>
      </w:pPr>
    </w:p>
    <w:p>
      <w:pPr>
        <w:pStyle w:val="15"/>
        <w:numPr>
          <w:ilvl w:val="0"/>
          <w:numId w:val="1"/>
        </w:num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Решение Совета местного самоуправления от 09.06.2023г. №13/3              </w:t>
      </w:r>
    </w:p>
    <w:p>
      <w:pPr>
        <w:tabs>
          <w:tab w:val="left" w:pos="4020"/>
        </w:tabs>
        <w:jc w:val="center"/>
        <w:rPr>
          <w:b w:val="0"/>
          <w:sz w:val="24"/>
          <w:szCs w:val="24"/>
        </w:rPr>
      </w:pPr>
      <w:r>
        <w:rPr>
          <w:sz w:val="24"/>
          <w:szCs w:val="24"/>
        </w:rPr>
        <w:t xml:space="preserve">  </w:t>
      </w:r>
      <w:r>
        <w:rPr>
          <w:b w:val="0"/>
          <w:sz w:val="24"/>
          <w:szCs w:val="24"/>
        </w:rPr>
        <w:t>«Об исполнении бюджета с. п. Псынабо Урванского муниципального района</w:t>
      </w:r>
    </w:p>
    <w:p>
      <w:pPr>
        <w:tabs>
          <w:tab w:val="left" w:pos="402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Кабардино-Балкарской Республики за 2022 год»;</w:t>
      </w:r>
    </w:p>
    <w:p>
      <w:pPr>
        <w:shd w:val="clear" w:color="auto" w:fill="FFFFFF"/>
        <w:rPr>
          <w:b w:val="0"/>
          <w:sz w:val="24"/>
          <w:szCs w:val="24"/>
        </w:rPr>
      </w:pPr>
    </w:p>
    <w:p>
      <w:pPr>
        <w:ind w:left="-24" w:firstLine="720"/>
        <w:jc w:val="both"/>
        <w:outlineLvl w:val="0"/>
        <w:rPr>
          <w:b w:val="0"/>
          <w:bCs w:val="0"/>
          <w:sz w:val="24"/>
          <w:szCs w:val="24"/>
        </w:rPr>
      </w:pPr>
      <w:r>
        <w:rPr>
          <w:b w:val="0"/>
          <w:sz w:val="24"/>
          <w:szCs w:val="24"/>
        </w:rPr>
        <w:t>Период обнародования: с 09.06.2023г. по 09.07.2023г.</w:t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</w:t>
      </w:r>
    </w:p>
    <w:tbl>
      <w:tblPr>
        <w:tblStyle w:val="3"/>
        <w:tblW w:w="9816" w:type="dxa"/>
        <w:tblInd w:w="-2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"/>
        <w:gridCol w:w="2472"/>
        <w:gridCol w:w="4706"/>
        <w:gridCol w:w="2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6"/>
              <w:widowControl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6"/>
              <w:widowControl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Ф.И.О. руководителя</w:t>
            </w:r>
          </w:p>
        </w:tc>
        <w:tc>
          <w:tcPr>
            <w:tcW w:w="4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6"/>
              <w:widowControl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Адрес, наименование организации</w:t>
            </w:r>
          </w:p>
          <w:p>
            <w:pPr>
              <w:pStyle w:val="16"/>
              <w:widowControl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6"/>
              <w:widowControl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Подпись, печать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6"/>
              <w:widowControl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6"/>
              <w:widowControl/>
              <w:ind w:righ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Балкаров Х.С.</w:t>
            </w:r>
          </w:p>
        </w:tc>
        <w:tc>
          <w:tcPr>
            <w:tcW w:w="4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6"/>
              <w:widowControl/>
              <w:spacing w:line="360" w:lineRule="auto"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ул.Марии Шекихачевой, д.22 </w:t>
            </w:r>
          </w:p>
          <w:p>
            <w:pPr>
              <w:pStyle w:val="16"/>
              <w:widowControl/>
              <w:spacing w:line="360" w:lineRule="auto"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Администрация с.п. Псынабо </w:t>
            </w:r>
          </w:p>
        </w:tc>
        <w:tc>
          <w:tcPr>
            <w:tcW w:w="2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6"/>
              <w:widowControl/>
              <w:ind w:right="0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pStyle w:val="16"/>
              <w:widowControl/>
              <w:ind w:right="0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pStyle w:val="16"/>
              <w:widowControl/>
              <w:ind w:right="0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pStyle w:val="16"/>
              <w:widowControl/>
              <w:ind w:righ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</w:trPr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6"/>
              <w:widowControl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6"/>
              <w:widowControl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Теувова И.Х.</w:t>
            </w:r>
          </w:p>
        </w:tc>
        <w:tc>
          <w:tcPr>
            <w:tcW w:w="4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6"/>
              <w:widowControl/>
              <w:spacing w:line="360" w:lineRule="auto"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ул.Марии Шекихачевой, д.24</w:t>
            </w:r>
          </w:p>
          <w:p>
            <w:pPr>
              <w:pStyle w:val="16"/>
              <w:widowControl/>
              <w:spacing w:line="360" w:lineRule="auto"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МКОУ СОШ им.В.Х.Кагазежева с.п.Псынабо</w:t>
            </w:r>
          </w:p>
        </w:tc>
        <w:tc>
          <w:tcPr>
            <w:tcW w:w="2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6"/>
              <w:widowControl/>
              <w:ind w:righ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pStyle w:val="16"/>
              <w:widowControl/>
              <w:ind w:righ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pStyle w:val="16"/>
              <w:widowControl/>
              <w:ind w:righ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pStyle w:val="16"/>
              <w:widowControl/>
              <w:ind w:righ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</w:trPr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6"/>
              <w:widowControl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6"/>
              <w:widowControl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Индарокова А.Х.</w:t>
            </w:r>
          </w:p>
        </w:tc>
        <w:tc>
          <w:tcPr>
            <w:tcW w:w="4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6"/>
              <w:widowControl/>
              <w:spacing w:line="360" w:lineRule="auto"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ул.Марии Шекихачевой, д.26</w:t>
            </w:r>
          </w:p>
          <w:p>
            <w:pPr>
              <w:pStyle w:val="16"/>
              <w:widowControl/>
              <w:spacing w:line="360" w:lineRule="auto"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МКУК «Псынабская сельская библиотека»</w:t>
            </w:r>
          </w:p>
          <w:p>
            <w:pPr>
              <w:pStyle w:val="16"/>
              <w:widowControl/>
              <w:spacing w:line="360" w:lineRule="auto"/>
              <w:ind w:righ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6"/>
              <w:widowControl/>
              <w:ind w:righ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pStyle w:val="16"/>
              <w:widowControl/>
              <w:ind w:righ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</w:t>
      </w:r>
    </w:p>
    <w:p>
      <w:pPr>
        <w:pStyle w:val="16"/>
        <w:widowControl/>
        <w:ind w:left="6379" w:right="0" w:hanging="6379"/>
        <w:jc w:val="both"/>
        <w:rPr>
          <w:rFonts w:ascii="Times New Roman" w:hAnsi="Times New Roman"/>
          <w:b/>
          <w:sz w:val="24"/>
          <w:szCs w:val="24"/>
        </w:rPr>
      </w:pPr>
    </w:p>
    <w:p>
      <w:pPr>
        <w:pStyle w:val="16"/>
        <w:widowControl/>
        <w:ind w:left="6379" w:right="0" w:hanging="6379"/>
        <w:jc w:val="both"/>
        <w:rPr>
          <w:rFonts w:ascii="Times New Roman" w:hAnsi="Times New Roman"/>
          <w:b/>
          <w:sz w:val="24"/>
          <w:szCs w:val="24"/>
        </w:rPr>
      </w:pPr>
    </w:p>
    <w:p>
      <w:pPr>
        <w:ind w:left="360"/>
        <w:jc w:val="both"/>
        <w:rPr>
          <w:b w:val="0"/>
          <w:sz w:val="24"/>
          <w:szCs w:val="24"/>
        </w:rPr>
      </w:pPr>
      <w:r>
        <w:rPr>
          <w:sz w:val="24"/>
          <w:szCs w:val="24"/>
        </w:rPr>
        <w:t xml:space="preserve">    </w:t>
      </w:r>
    </w:p>
    <w:p>
      <w:pPr>
        <w:rPr>
          <w:spacing w:val="-8"/>
          <w:sz w:val="24"/>
          <w:szCs w:val="24"/>
        </w:rPr>
      </w:pPr>
    </w:p>
    <w:p>
      <w:pPr>
        <w:pStyle w:val="7"/>
        <w:suppressAutoHyphens/>
        <w:spacing w:before="0" w:after="0" w:line="240" w:lineRule="auto"/>
        <w:jc w:val="both"/>
        <w:rPr>
          <w:b/>
        </w:rPr>
      </w:pPr>
    </w:p>
    <w:p>
      <w:pPr>
        <w:rPr>
          <w:b w:val="0"/>
          <w:sz w:val="24"/>
          <w:szCs w:val="24"/>
        </w:rPr>
      </w:pPr>
    </w:p>
    <w:p>
      <w:pPr>
        <w:ind w:left="5954"/>
        <w:rPr>
          <w:spacing w:val="-8"/>
          <w:sz w:val="28"/>
          <w:szCs w:val="28"/>
        </w:rPr>
      </w:pPr>
    </w:p>
    <w:p>
      <w:pPr>
        <w:ind w:firstLine="709"/>
        <w:jc w:val="both"/>
        <w:rPr>
          <w:spacing w:val="-8"/>
          <w:sz w:val="28"/>
          <w:szCs w:val="28"/>
        </w:rPr>
      </w:pPr>
    </w:p>
    <w:p>
      <w:pPr>
        <w:rPr>
          <w:sz w:val="24"/>
          <w:szCs w:val="24"/>
        </w:rPr>
      </w:pPr>
    </w:p>
    <w:p/>
    <w:sectPr>
      <w:footerReference r:id="rId5" w:type="default"/>
      <w:pgSz w:w="11906" w:h="16838"/>
      <w:pgMar w:top="567" w:right="567" w:bottom="567" w:left="851" w:header="709" w:footer="0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Arial CYR">
    <w:altName w:val="Arial"/>
    <w:panose1 w:val="020B0604020202020204"/>
    <w:charset w:val="CC"/>
    <w:family w:val="swiss"/>
    <w:pitch w:val="default"/>
    <w:sig w:usb0="00000000" w:usb1="00000000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  <w:p>
    <w:pPr>
      <w:pStyle w:val="6"/>
    </w:pPr>
  </w:p>
  <w:p>
    <w:pPr>
      <w:pStyle w:val="6"/>
    </w:pPr>
  </w:p>
  <w:p>
    <w:pPr>
      <w:pStyle w:val="6"/>
    </w:pPr>
  </w:p>
  <w:p>
    <w:pPr>
      <w:pStyle w:val="6"/>
    </w:pPr>
  </w:p>
  <w:p>
    <w:pPr>
      <w:pStyle w:val="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1AD1761"/>
    <w:multiLevelType w:val="multilevel"/>
    <w:tmpl w:val="51AD1761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drawingGridHorizontalSpacing w:val="201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E97"/>
    <w:rsid w:val="00012E0E"/>
    <w:rsid w:val="000272A0"/>
    <w:rsid w:val="000350B7"/>
    <w:rsid w:val="0004432A"/>
    <w:rsid w:val="00064D0C"/>
    <w:rsid w:val="00073855"/>
    <w:rsid w:val="000B0878"/>
    <w:rsid w:val="000C6359"/>
    <w:rsid w:val="000E245F"/>
    <w:rsid w:val="000F1EB7"/>
    <w:rsid w:val="00104357"/>
    <w:rsid w:val="0010701E"/>
    <w:rsid w:val="00141685"/>
    <w:rsid w:val="00143D95"/>
    <w:rsid w:val="00154E97"/>
    <w:rsid w:val="0016698A"/>
    <w:rsid w:val="00170690"/>
    <w:rsid w:val="001729DC"/>
    <w:rsid w:val="00184276"/>
    <w:rsid w:val="001938E9"/>
    <w:rsid w:val="001A5141"/>
    <w:rsid w:val="001D69A7"/>
    <w:rsid w:val="0021439A"/>
    <w:rsid w:val="002478A1"/>
    <w:rsid w:val="002511CD"/>
    <w:rsid w:val="00255350"/>
    <w:rsid w:val="00283922"/>
    <w:rsid w:val="002A37EB"/>
    <w:rsid w:val="002F27B0"/>
    <w:rsid w:val="00303725"/>
    <w:rsid w:val="0033040F"/>
    <w:rsid w:val="0033306E"/>
    <w:rsid w:val="00344C3F"/>
    <w:rsid w:val="00355B7E"/>
    <w:rsid w:val="003620A6"/>
    <w:rsid w:val="003801B7"/>
    <w:rsid w:val="00387F45"/>
    <w:rsid w:val="00395516"/>
    <w:rsid w:val="003C14F5"/>
    <w:rsid w:val="003D5634"/>
    <w:rsid w:val="003E4705"/>
    <w:rsid w:val="00415BA5"/>
    <w:rsid w:val="00447FA6"/>
    <w:rsid w:val="00464783"/>
    <w:rsid w:val="004A198C"/>
    <w:rsid w:val="00511EE3"/>
    <w:rsid w:val="0051200C"/>
    <w:rsid w:val="005A49CB"/>
    <w:rsid w:val="005A7563"/>
    <w:rsid w:val="005A7E2B"/>
    <w:rsid w:val="005E2E80"/>
    <w:rsid w:val="0061215F"/>
    <w:rsid w:val="006262FE"/>
    <w:rsid w:val="0064407F"/>
    <w:rsid w:val="00687FB1"/>
    <w:rsid w:val="006C3009"/>
    <w:rsid w:val="006D0AC6"/>
    <w:rsid w:val="00723814"/>
    <w:rsid w:val="00725492"/>
    <w:rsid w:val="00727EEE"/>
    <w:rsid w:val="007328F2"/>
    <w:rsid w:val="0074475E"/>
    <w:rsid w:val="00751C94"/>
    <w:rsid w:val="007A5F37"/>
    <w:rsid w:val="007C47BB"/>
    <w:rsid w:val="007E5703"/>
    <w:rsid w:val="007E6E98"/>
    <w:rsid w:val="007F06C0"/>
    <w:rsid w:val="008004B9"/>
    <w:rsid w:val="0080755F"/>
    <w:rsid w:val="00841F64"/>
    <w:rsid w:val="008507DC"/>
    <w:rsid w:val="00853645"/>
    <w:rsid w:val="008612E8"/>
    <w:rsid w:val="008701C7"/>
    <w:rsid w:val="00895DF5"/>
    <w:rsid w:val="008D272B"/>
    <w:rsid w:val="00903544"/>
    <w:rsid w:val="00930974"/>
    <w:rsid w:val="00952EC5"/>
    <w:rsid w:val="00961F62"/>
    <w:rsid w:val="00973D33"/>
    <w:rsid w:val="009757F7"/>
    <w:rsid w:val="009A0757"/>
    <w:rsid w:val="009A1CCF"/>
    <w:rsid w:val="009A42F7"/>
    <w:rsid w:val="009E4208"/>
    <w:rsid w:val="009E6630"/>
    <w:rsid w:val="00A146DF"/>
    <w:rsid w:val="00A14769"/>
    <w:rsid w:val="00A450DC"/>
    <w:rsid w:val="00A801E5"/>
    <w:rsid w:val="00A8304B"/>
    <w:rsid w:val="00AB523D"/>
    <w:rsid w:val="00AF76D5"/>
    <w:rsid w:val="00B1366B"/>
    <w:rsid w:val="00B24A43"/>
    <w:rsid w:val="00B30F67"/>
    <w:rsid w:val="00B95814"/>
    <w:rsid w:val="00C02FD3"/>
    <w:rsid w:val="00C11B32"/>
    <w:rsid w:val="00C346AC"/>
    <w:rsid w:val="00C77EA6"/>
    <w:rsid w:val="00C820DE"/>
    <w:rsid w:val="00CA1891"/>
    <w:rsid w:val="00CB5953"/>
    <w:rsid w:val="00CD6119"/>
    <w:rsid w:val="00CD6AF0"/>
    <w:rsid w:val="00CE4A3E"/>
    <w:rsid w:val="00CF7F77"/>
    <w:rsid w:val="00D01ADD"/>
    <w:rsid w:val="00D4309F"/>
    <w:rsid w:val="00D7355E"/>
    <w:rsid w:val="00D853AA"/>
    <w:rsid w:val="00DE17BC"/>
    <w:rsid w:val="00E52B62"/>
    <w:rsid w:val="00E67627"/>
    <w:rsid w:val="00EB5E44"/>
    <w:rsid w:val="00EC5FA0"/>
    <w:rsid w:val="00F05AA7"/>
    <w:rsid w:val="00F42B9C"/>
    <w:rsid w:val="00F45060"/>
    <w:rsid w:val="00F703B2"/>
    <w:rsid w:val="00F851B4"/>
    <w:rsid w:val="00FB1F90"/>
    <w:rsid w:val="00FB619B"/>
    <w:rsid w:val="12574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0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b/>
      <w:bCs/>
      <w:sz w:val="20"/>
      <w:szCs w:val="20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8"/>
    <w:semiHidden/>
    <w:unhideWhenUsed/>
    <w:uiPriority w:val="99"/>
    <w:rPr>
      <w:rFonts w:ascii="Tahoma" w:hAnsi="Tahoma" w:cs="Tahoma"/>
      <w:sz w:val="16"/>
      <w:szCs w:val="16"/>
    </w:rPr>
  </w:style>
  <w:style w:type="paragraph" w:styleId="5">
    <w:name w:val="header"/>
    <w:basedOn w:val="1"/>
    <w:link w:val="9"/>
    <w:semiHidden/>
    <w:unhideWhenUsed/>
    <w:uiPriority w:val="99"/>
    <w:pPr>
      <w:tabs>
        <w:tab w:val="center" w:pos="4677"/>
        <w:tab w:val="right" w:pos="9355"/>
      </w:tabs>
    </w:pPr>
  </w:style>
  <w:style w:type="paragraph" w:styleId="6">
    <w:name w:val="footer"/>
    <w:basedOn w:val="1"/>
    <w:link w:val="10"/>
    <w:semiHidden/>
    <w:unhideWhenUsed/>
    <w:uiPriority w:val="99"/>
    <w:pPr>
      <w:tabs>
        <w:tab w:val="center" w:pos="4677"/>
        <w:tab w:val="right" w:pos="9355"/>
      </w:tabs>
    </w:pPr>
  </w:style>
  <w:style w:type="paragraph" w:styleId="7">
    <w:name w:val="Normal (Web)"/>
    <w:basedOn w:val="1"/>
    <w:semiHidden/>
    <w:unhideWhenUsed/>
    <w:uiPriority w:val="0"/>
    <w:pPr>
      <w:widowControl/>
      <w:autoSpaceDE/>
      <w:autoSpaceDN/>
      <w:adjustRightInd/>
      <w:spacing w:before="144" w:after="72" w:line="360" w:lineRule="auto"/>
    </w:pPr>
    <w:rPr>
      <w:b w:val="0"/>
      <w:bCs w:val="0"/>
      <w:sz w:val="24"/>
      <w:szCs w:val="24"/>
    </w:rPr>
  </w:style>
  <w:style w:type="character" w:customStyle="1" w:styleId="8">
    <w:name w:val="Текст выноски Знак"/>
    <w:basedOn w:val="2"/>
    <w:link w:val="4"/>
    <w:semiHidden/>
    <w:uiPriority w:val="99"/>
    <w:rPr>
      <w:rFonts w:ascii="Tahoma" w:hAnsi="Tahoma" w:eastAsia="Times New Roman" w:cs="Tahoma"/>
      <w:b/>
      <w:bCs/>
      <w:sz w:val="16"/>
      <w:szCs w:val="16"/>
      <w:lang w:eastAsia="ru-RU"/>
    </w:rPr>
  </w:style>
  <w:style w:type="character" w:customStyle="1" w:styleId="9">
    <w:name w:val="Верхний колонтитул Знак"/>
    <w:basedOn w:val="2"/>
    <w:link w:val="5"/>
    <w:semiHidden/>
    <w:uiPriority w:val="99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customStyle="1" w:styleId="10">
    <w:name w:val="Нижний колонтитул Знак"/>
    <w:basedOn w:val="2"/>
    <w:link w:val="6"/>
    <w:semiHidden/>
    <w:uiPriority w:val="99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paragraph" w:customStyle="1" w:styleId="11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b/>
      <w:bCs/>
      <w:sz w:val="20"/>
      <w:szCs w:val="20"/>
      <w:lang w:val="ru-RU" w:eastAsia="ru-RU" w:bidi="ar-SA"/>
    </w:rPr>
  </w:style>
  <w:style w:type="paragraph" w:customStyle="1" w:styleId="12">
    <w:name w:val="ConsPlusNormal"/>
    <w:uiPriority w:val="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styleId="13">
    <w:name w:val="List Paragraph"/>
    <w:basedOn w:val="1"/>
    <w:qFormat/>
    <w:uiPriority w:val="34"/>
    <w:pPr>
      <w:ind w:left="720"/>
      <w:contextualSpacing/>
    </w:pPr>
  </w:style>
  <w:style w:type="character" w:customStyle="1" w:styleId="14">
    <w:name w:val="Без интервала Знак"/>
    <w:link w:val="15"/>
    <w:locked/>
    <w:uiPriority w:val="0"/>
    <w:rPr>
      <w:rFonts w:ascii="Times New Roman" w:hAnsi="Times New Roman" w:eastAsia="Calibri" w:cs="Times New Roman"/>
      <w:sz w:val="28"/>
      <w:lang w:eastAsia="zh-CN"/>
    </w:rPr>
  </w:style>
  <w:style w:type="paragraph" w:styleId="15">
    <w:name w:val="No Spacing"/>
    <w:link w:val="14"/>
    <w:qFormat/>
    <w:uiPriority w:val="0"/>
    <w:pPr>
      <w:spacing w:after="0" w:line="240" w:lineRule="auto"/>
    </w:pPr>
    <w:rPr>
      <w:rFonts w:ascii="Times New Roman" w:hAnsi="Times New Roman" w:eastAsia="Calibri" w:cs="Times New Roman"/>
      <w:sz w:val="28"/>
      <w:szCs w:val="22"/>
      <w:lang w:val="ru-RU" w:eastAsia="zh-CN" w:bidi="ar-SA"/>
    </w:rPr>
  </w:style>
  <w:style w:type="paragraph" w:customStyle="1" w:styleId="16">
    <w:name w:val="ConsNonformat"/>
    <w:semiHidden/>
    <w:uiPriority w:val="0"/>
    <w:pPr>
      <w:widowControl w:val="0"/>
      <w:spacing w:after="0" w:line="240" w:lineRule="auto"/>
      <w:ind w:right="19772"/>
    </w:pPr>
    <w:rPr>
      <w:rFonts w:ascii="Courier New" w:hAnsi="Courier New" w:eastAsia="Times New Roman" w:cs="Courier New"/>
      <w:sz w:val="20"/>
      <w:szCs w:val="20"/>
      <w:lang w:val="ru-RU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A861B4-A696-4D09-B083-BE671D8E806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MultiDVD Team</Company>
  <Pages>1</Pages>
  <Words>5293</Words>
  <Characters>30175</Characters>
  <Lines>251</Lines>
  <Paragraphs>70</Paragraphs>
  <TotalTime>262</TotalTime>
  <ScaleCrop>false</ScaleCrop>
  <LinksUpToDate>false</LinksUpToDate>
  <CharactersWithSpaces>35398</CharactersWithSpaces>
  <Application>WPS Office_11.2.0.11440_F1E327BC-269C-435d-A152-05C5408002CA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2022-10-31T12:22:00Z</dcterms:created>
  <dc:creator>_</dc:creator>
  <cp:lastModifiedBy>12345</cp:lastModifiedBy>
  <cp:lastPrinted>2023-06-09T11:43:00Z</cp:lastPrinted>
  <dcterms:modified xsi:type="dcterms:W3CDTF">2023-06-20T16:25:48Z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6A06C3343FE5490CA3FE5DC5792AE946</vt:lpwstr>
  </property>
</Properties>
</file>